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B9D12" w14:textId="74FAE2E3" w:rsidR="00183E83" w:rsidRPr="005E6413" w:rsidRDefault="00183E83" w:rsidP="00F25A54">
      <w:pPr>
        <w:jc w:val="center"/>
        <w:rPr>
          <w:rFonts w:ascii="Times New Roman" w:hAnsi="Times New Roman"/>
          <w:b/>
          <w:sz w:val="24"/>
          <w:lang w:val="en-GB"/>
        </w:rPr>
      </w:pPr>
      <w:r w:rsidRPr="005E6413">
        <w:rPr>
          <w:rFonts w:ascii="Times New Roman" w:hAnsi="Times New Roman"/>
          <w:b/>
          <w:sz w:val="24"/>
          <w:lang w:val="en-GB"/>
        </w:rPr>
        <w:t>ANNEX 8-5</w:t>
      </w:r>
    </w:p>
    <w:p w14:paraId="57DF19CC" w14:textId="46D5CCA1" w:rsidR="00183E83" w:rsidRPr="005E6413" w:rsidRDefault="00183E83" w:rsidP="00F25A54">
      <w:pPr>
        <w:jc w:val="center"/>
        <w:rPr>
          <w:rFonts w:ascii="Times New Roman" w:hAnsi="Times New Roman"/>
          <w:b/>
          <w:sz w:val="24"/>
          <w:lang w:val="en-GB"/>
        </w:rPr>
      </w:pPr>
      <w:r w:rsidRPr="005E6413">
        <w:rPr>
          <w:rFonts w:ascii="Times New Roman" w:hAnsi="Times New Roman"/>
          <w:b/>
          <w:sz w:val="24"/>
          <w:lang w:val="en-GB"/>
        </w:rPr>
        <w:t>TELECOMMUNICATION SERVICES</w:t>
      </w:r>
    </w:p>
    <w:p w14:paraId="5B3C2C16" w14:textId="77777777" w:rsidR="00183E83" w:rsidRPr="005E6413" w:rsidRDefault="00183E83">
      <w:pPr>
        <w:jc w:val="center"/>
        <w:rPr>
          <w:rFonts w:ascii="Times New Roman" w:hAnsi="Times New Roman"/>
          <w:b/>
          <w:sz w:val="24"/>
          <w:lang w:val="en-GB"/>
        </w:rPr>
      </w:pPr>
    </w:p>
    <w:p w14:paraId="1CCCED5B" w14:textId="207BEAE7" w:rsidR="00B055F1" w:rsidRPr="005E6413" w:rsidRDefault="00B055F1">
      <w:pPr>
        <w:jc w:val="center"/>
        <w:rPr>
          <w:rFonts w:ascii="Times New Roman" w:hAnsi="Times New Roman"/>
          <w:b/>
          <w:sz w:val="24"/>
          <w:lang w:val="en-GB"/>
        </w:rPr>
      </w:pPr>
      <w:r w:rsidRPr="005E6413">
        <w:rPr>
          <w:rFonts w:ascii="Times New Roman" w:hAnsi="Times New Roman"/>
          <w:b/>
          <w:caps/>
          <w:sz w:val="24"/>
          <w:lang w:val="en-GB"/>
        </w:rPr>
        <w:t>Article</w:t>
      </w:r>
      <w:r w:rsidRPr="005E6413">
        <w:rPr>
          <w:rFonts w:ascii="Times New Roman" w:hAnsi="Times New Roman"/>
          <w:b/>
          <w:sz w:val="24"/>
          <w:lang w:val="en-GB"/>
        </w:rPr>
        <w:t xml:space="preserve"> 1</w:t>
      </w:r>
    </w:p>
    <w:p w14:paraId="7CBA8449" w14:textId="77777777" w:rsidR="00B055F1" w:rsidRPr="005E6413" w:rsidRDefault="00B055F1">
      <w:pPr>
        <w:jc w:val="center"/>
        <w:rPr>
          <w:rFonts w:ascii="Times New Roman" w:hAnsi="Times New Roman"/>
          <w:b/>
          <w:sz w:val="24"/>
          <w:lang w:val="en-GB"/>
        </w:rPr>
      </w:pPr>
      <w:r w:rsidRPr="005E6413">
        <w:rPr>
          <w:rFonts w:ascii="Times New Roman" w:hAnsi="Times New Roman"/>
          <w:b/>
          <w:sz w:val="24"/>
          <w:lang w:val="en-GB"/>
        </w:rPr>
        <w:t>Scope and Definitions</w:t>
      </w:r>
    </w:p>
    <w:p w14:paraId="1EF5D83B" w14:textId="77777777" w:rsidR="00B055F1" w:rsidRPr="005E6413" w:rsidRDefault="00B055F1">
      <w:pPr>
        <w:widowControl w:val="0"/>
        <w:tabs>
          <w:tab w:val="left" w:pos="600"/>
        </w:tabs>
        <w:rPr>
          <w:rFonts w:ascii="Times New Roman" w:hAnsi="Times New Roman"/>
          <w:sz w:val="24"/>
          <w:lang w:val="en-GB"/>
        </w:rPr>
      </w:pPr>
    </w:p>
    <w:p w14:paraId="1E72BCA2" w14:textId="77777777" w:rsidR="005E6413" w:rsidRPr="005E6413" w:rsidRDefault="00B055F1" w:rsidP="005E6413">
      <w:pPr>
        <w:pStyle w:val="ListeParagraf"/>
        <w:numPr>
          <w:ilvl w:val="0"/>
          <w:numId w:val="35"/>
        </w:numPr>
        <w:ind w:hanging="720"/>
        <w:jc w:val="both"/>
        <w:rPr>
          <w:rFonts w:ascii="Times New Roman" w:hAnsi="Times New Roman"/>
          <w:sz w:val="24"/>
          <w:lang w:val="en-GB" w:eastAsia="es-ES"/>
        </w:rPr>
      </w:pPr>
      <w:r w:rsidRPr="005E6413">
        <w:rPr>
          <w:rFonts w:ascii="Times New Roman" w:hAnsi="Times New Roman"/>
          <w:sz w:val="24"/>
          <w:lang w:val="en-GB" w:eastAsia="es-ES"/>
        </w:rPr>
        <w:t>This Annex sets out the principles of the regulatory framework for telecommunications services, other than broadcasting and cable distribution of radio or television programming, where specific commitments are undertaken in Annex 8-1 (Schedules of Specific Commitments).</w:t>
      </w:r>
    </w:p>
    <w:p w14:paraId="59F5431A" w14:textId="77777777" w:rsidR="005E6413" w:rsidRPr="005E6413" w:rsidRDefault="005E6413" w:rsidP="005E6413">
      <w:pPr>
        <w:pStyle w:val="ListeParagraf"/>
        <w:jc w:val="both"/>
        <w:rPr>
          <w:rFonts w:ascii="Times New Roman" w:hAnsi="Times New Roman"/>
          <w:sz w:val="24"/>
          <w:lang w:val="en-GB" w:eastAsia="es-ES"/>
        </w:rPr>
      </w:pPr>
    </w:p>
    <w:p w14:paraId="207833C2" w14:textId="77777777" w:rsidR="005E6413" w:rsidRPr="005E6413" w:rsidRDefault="00B055F1" w:rsidP="005E6413">
      <w:pPr>
        <w:pStyle w:val="ListeParagraf"/>
        <w:numPr>
          <w:ilvl w:val="0"/>
          <w:numId w:val="35"/>
        </w:numPr>
        <w:ind w:hanging="720"/>
        <w:jc w:val="both"/>
        <w:rPr>
          <w:rFonts w:ascii="Times New Roman" w:hAnsi="Times New Roman"/>
          <w:sz w:val="24"/>
          <w:lang w:val="en-GB" w:eastAsia="es-ES"/>
        </w:rPr>
      </w:pPr>
      <w:r w:rsidRPr="005E6413">
        <w:rPr>
          <w:rFonts w:ascii="Times New Roman" w:hAnsi="Times New Roman"/>
          <w:sz w:val="24"/>
          <w:lang w:val="en-GB" w:eastAsia="es-ES"/>
        </w:rPr>
        <w:t>For the purposes of this Annex, telecommunications services shall not cover the services provided through network infrastructure by natural or juridical persons within their premises, which are used exclusively for individual or organisational needs without any commercial intention to provide any telecommunications services to third parties or to</w:t>
      </w:r>
      <w:r w:rsidR="00D96A12" w:rsidRPr="005E6413">
        <w:rPr>
          <w:rFonts w:ascii="Times New Roman" w:hAnsi="Times New Roman"/>
          <w:sz w:val="24"/>
          <w:lang w:val="en-GB" w:eastAsia="es-ES"/>
        </w:rPr>
        <w:t xml:space="preserve"> the</w:t>
      </w:r>
      <w:r w:rsidRPr="005E6413">
        <w:rPr>
          <w:rFonts w:ascii="Times New Roman" w:hAnsi="Times New Roman"/>
          <w:sz w:val="24"/>
          <w:lang w:val="en-GB" w:eastAsia="es-ES"/>
        </w:rPr>
        <w:t xml:space="preserve"> public.</w:t>
      </w:r>
    </w:p>
    <w:p w14:paraId="3E6657AB" w14:textId="77777777" w:rsidR="005E6413" w:rsidRPr="005E6413" w:rsidRDefault="005E6413" w:rsidP="005E6413">
      <w:pPr>
        <w:pStyle w:val="ListeParagraf"/>
        <w:rPr>
          <w:rFonts w:ascii="Times New Roman" w:hAnsi="Times New Roman"/>
          <w:sz w:val="24"/>
          <w:lang w:val="en-GB" w:eastAsia="es-ES"/>
        </w:rPr>
      </w:pPr>
    </w:p>
    <w:p w14:paraId="1CD51550" w14:textId="77777777" w:rsidR="005E6413" w:rsidRPr="005E6413" w:rsidRDefault="00B055F1" w:rsidP="005E6413">
      <w:pPr>
        <w:pStyle w:val="ListeParagraf"/>
        <w:numPr>
          <w:ilvl w:val="0"/>
          <w:numId w:val="35"/>
        </w:numPr>
        <w:ind w:hanging="720"/>
        <w:jc w:val="both"/>
        <w:rPr>
          <w:rFonts w:ascii="Times New Roman" w:hAnsi="Times New Roman"/>
          <w:sz w:val="24"/>
          <w:lang w:val="en-GB" w:eastAsia="es-ES"/>
        </w:rPr>
      </w:pPr>
      <w:r w:rsidRPr="005E6413">
        <w:rPr>
          <w:rFonts w:ascii="Times New Roman" w:hAnsi="Times New Roman"/>
          <w:sz w:val="24"/>
          <w:lang w:val="en-GB" w:eastAsia="es-ES"/>
        </w:rPr>
        <w:t>The GATS Annex on Telecommunications shall apply</w:t>
      </w:r>
      <w:r w:rsidR="002B4C71" w:rsidRPr="005E6413">
        <w:rPr>
          <w:rFonts w:ascii="Times New Roman" w:hAnsi="Times New Roman"/>
          <w:sz w:val="24"/>
          <w:lang w:val="en-GB" w:eastAsia="es-ES"/>
        </w:rPr>
        <w:t>,</w:t>
      </w:r>
      <w:r w:rsidRPr="005E6413">
        <w:rPr>
          <w:rFonts w:ascii="Times New Roman" w:hAnsi="Times New Roman"/>
          <w:sz w:val="24"/>
          <w:lang w:val="en-GB" w:eastAsia="es-ES"/>
        </w:rPr>
        <w:t xml:space="preserve"> </w:t>
      </w:r>
      <w:r w:rsidRPr="005E6413">
        <w:rPr>
          <w:rFonts w:ascii="Times New Roman" w:hAnsi="Times New Roman"/>
          <w:i/>
          <w:sz w:val="24"/>
          <w:lang w:val="en-GB" w:eastAsia="es-ES"/>
        </w:rPr>
        <w:t>mutatis mutandis</w:t>
      </w:r>
      <w:r w:rsidRPr="005E6413">
        <w:rPr>
          <w:rFonts w:ascii="Times New Roman" w:hAnsi="Times New Roman"/>
          <w:sz w:val="24"/>
          <w:lang w:val="en-GB" w:eastAsia="es-ES"/>
        </w:rPr>
        <w:t>, including Article 5 of that Annex for the supply of services included in Annex 8-1 (Schedules of Specific Commitments).</w:t>
      </w:r>
    </w:p>
    <w:p w14:paraId="359F6791" w14:textId="77777777" w:rsidR="005E6413" w:rsidRPr="005E6413" w:rsidRDefault="005E6413" w:rsidP="005E6413">
      <w:pPr>
        <w:pStyle w:val="ListeParagraf"/>
        <w:rPr>
          <w:rFonts w:ascii="Times New Roman" w:hAnsi="Times New Roman"/>
          <w:sz w:val="24"/>
          <w:lang w:val="en-GB"/>
        </w:rPr>
      </w:pPr>
    </w:p>
    <w:p w14:paraId="4C28261A" w14:textId="77777777" w:rsidR="005E6413" w:rsidRPr="005E6413" w:rsidRDefault="00B055F1" w:rsidP="00F25A54">
      <w:pPr>
        <w:pStyle w:val="ListeParagraf"/>
        <w:numPr>
          <w:ilvl w:val="0"/>
          <w:numId w:val="35"/>
        </w:numPr>
        <w:ind w:hanging="720"/>
        <w:jc w:val="both"/>
        <w:rPr>
          <w:rFonts w:ascii="Times New Roman" w:hAnsi="Times New Roman"/>
          <w:sz w:val="24"/>
          <w:lang w:val="en-GB" w:eastAsia="es-ES"/>
        </w:rPr>
      </w:pPr>
      <w:r w:rsidRPr="005E6413">
        <w:rPr>
          <w:rFonts w:ascii="Times New Roman" w:hAnsi="Times New Roman"/>
          <w:sz w:val="24"/>
          <w:lang w:val="en-GB"/>
        </w:rPr>
        <w:t>For greater certainty, nothing in this Annex shall be construed to prevent a telecommunications regulatory body from requiring the proper lic</w:t>
      </w:r>
      <w:r w:rsidR="00612955" w:rsidRPr="005E6413">
        <w:rPr>
          <w:rFonts w:ascii="Times New Roman" w:hAnsi="Times New Roman"/>
          <w:sz w:val="24"/>
          <w:lang w:val="en-GB"/>
        </w:rPr>
        <w:t>enc</w:t>
      </w:r>
      <w:r w:rsidRPr="005E6413">
        <w:rPr>
          <w:rFonts w:ascii="Times New Roman" w:hAnsi="Times New Roman"/>
          <w:sz w:val="24"/>
          <w:lang w:val="en-GB"/>
        </w:rPr>
        <w:t>e or other author</w:t>
      </w:r>
      <w:r w:rsidR="00612955" w:rsidRPr="005E6413">
        <w:rPr>
          <w:rFonts w:ascii="Times New Roman" w:hAnsi="Times New Roman"/>
          <w:sz w:val="24"/>
          <w:lang w:val="en-GB"/>
        </w:rPr>
        <w:t>is</w:t>
      </w:r>
      <w:r w:rsidRPr="005E6413">
        <w:rPr>
          <w:rFonts w:ascii="Times New Roman" w:hAnsi="Times New Roman"/>
          <w:sz w:val="24"/>
          <w:lang w:val="en-GB"/>
        </w:rPr>
        <w:t>ation to supply each telecommunications service.</w:t>
      </w:r>
    </w:p>
    <w:p w14:paraId="3B4A9035" w14:textId="77777777" w:rsidR="005E6413" w:rsidRPr="005E6413" w:rsidRDefault="005E6413" w:rsidP="005E6413">
      <w:pPr>
        <w:pStyle w:val="ListeParagraf"/>
        <w:rPr>
          <w:rFonts w:ascii="Times New Roman" w:hAnsi="Times New Roman"/>
          <w:sz w:val="24"/>
          <w:lang w:val="en-GB" w:eastAsia="es-ES"/>
        </w:rPr>
      </w:pPr>
    </w:p>
    <w:p w14:paraId="5B372A56" w14:textId="24181D48" w:rsidR="00537237" w:rsidRPr="005E6413" w:rsidRDefault="00B055F1" w:rsidP="00F25A54">
      <w:pPr>
        <w:pStyle w:val="ListeParagraf"/>
        <w:numPr>
          <w:ilvl w:val="0"/>
          <w:numId w:val="35"/>
        </w:numPr>
        <w:ind w:hanging="720"/>
        <w:jc w:val="both"/>
        <w:rPr>
          <w:rFonts w:ascii="Times New Roman" w:hAnsi="Times New Roman"/>
          <w:sz w:val="24"/>
          <w:lang w:val="en-GB" w:eastAsia="es-ES"/>
        </w:rPr>
      </w:pPr>
      <w:r w:rsidRPr="005E6413">
        <w:rPr>
          <w:rFonts w:ascii="Times New Roman" w:hAnsi="Times New Roman"/>
          <w:sz w:val="24"/>
          <w:lang w:val="en-GB" w:eastAsia="es-ES"/>
        </w:rPr>
        <w:t>For the purposes of this Annex:</w:t>
      </w:r>
    </w:p>
    <w:p w14:paraId="2761FA89" w14:textId="77777777" w:rsidR="00537237" w:rsidRPr="005E6413" w:rsidRDefault="00537237" w:rsidP="00F25A54">
      <w:pPr>
        <w:jc w:val="both"/>
        <w:rPr>
          <w:rFonts w:ascii="Times New Roman" w:hAnsi="Times New Roman"/>
          <w:sz w:val="24"/>
          <w:lang w:val="en-GB" w:eastAsia="es-ES"/>
        </w:rPr>
      </w:pPr>
    </w:p>
    <w:p w14:paraId="51EFB841" w14:textId="791B6637" w:rsidR="00537237" w:rsidRPr="005E6413" w:rsidRDefault="005E6413" w:rsidP="00497D9C">
      <w:pPr>
        <w:tabs>
          <w:tab w:val="left" w:pos="820"/>
          <w:tab w:val="left" w:pos="851"/>
        </w:tabs>
        <w:jc w:val="both"/>
        <w:rPr>
          <w:rFonts w:ascii="Times New Roman" w:hAnsi="Times New Roman"/>
          <w:sz w:val="24"/>
          <w:lang w:val="en-GB"/>
        </w:rPr>
      </w:pPr>
      <w:r w:rsidRPr="005E6413">
        <w:rPr>
          <w:rFonts w:ascii="Times New Roman" w:hAnsi="Times New Roman"/>
          <w:b/>
          <w:sz w:val="24"/>
          <w:lang w:val="en-GB"/>
        </w:rPr>
        <w:t>E</w:t>
      </w:r>
      <w:r w:rsidR="00B055F1" w:rsidRPr="005E6413">
        <w:rPr>
          <w:rFonts w:ascii="Times New Roman" w:hAnsi="Times New Roman"/>
          <w:b/>
          <w:sz w:val="24"/>
          <w:lang w:val="en-GB"/>
        </w:rPr>
        <w:t>nd-user</w:t>
      </w:r>
      <w:r w:rsidR="00B055F1" w:rsidRPr="005E6413">
        <w:rPr>
          <w:rFonts w:ascii="Times New Roman" w:hAnsi="Times New Roman"/>
          <w:sz w:val="24"/>
          <w:lang w:val="en-GB"/>
        </w:rPr>
        <w:t xml:space="preserve"> means a final consumer of, or subscriber to, a telecommunications service, including a service supplier other than a supplier of</w:t>
      </w:r>
      <w:r w:rsidR="002B4C71" w:rsidRPr="005E6413">
        <w:rPr>
          <w:rFonts w:ascii="Times New Roman" w:hAnsi="Times New Roman"/>
          <w:sz w:val="24"/>
          <w:lang w:val="en-GB"/>
        </w:rPr>
        <w:t xml:space="preserve"> </w:t>
      </w:r>
      <w:r w:rsidR="002B4C71" w:rsidRPr="005E6413">
        <w:rPr>
          <w:rFonts w:ascii="Times New Roman" w:hAnsi="Times New Roman"/>
          <w:sz w:val="24"/>
          <w:lang w:val="en-GB"/>
        </w:rPr>
        <w:tab/>
      </w:r>
      <w:r w:rsidR="00B055F1" w:rsidRPr="005E6413">
        <w:rPr>
          <w:rFonts w:ascii="Times New Roman" w:hAnsi="Times New Roman"/>
          <w:sz w:val="24"/>
          <w:lang w:val="en-GB"/>
        </w:rPr>
        <w:t>telecommunications</w:t>
      </w:r>
      <w:r w:rsidR="00497D9C" w:rsidRPr="005E6413">
        <w:rPr>
          <w:rFonts w:ascii="Times New Roman" w:hAnsi="Times New Roman"/>
          <w:sz w:val="24"/>
          <w:lang w:val="en-GB"/>
        </w:rPr>
        <w:t xml:space="preserve"> </w:t>
      </w:r>
      <w:r w:rsidR="00B055F1" w:rsidRPr="005E6413">
        <w:rPr>
          <w:rFonts w:ascii="Times New Roman" w:hAnsi="Times New Roman"/>
          <w:sz w:val="24"/>
          <w:lang w:val="en-GB"/>
        </w:rPr>
        <w:t>services</w:t>
      </w:r>
      <w:r w:rsidR="00537237" w:rsidRPr="005E6413">
        <w:rPr>
          <w:rFonts w:ascii="Times New Roman" w:hAnsi="Times New Roman"/>
          <w:sz w:val="24"/>
          <w:lang w:val="en-GB"/>
        </w:rPr>
        <w:t xml:space="preserve"> </w:t>
      </w:r>
      <w:r w:rsidR="00B055F1" w:rsidRPr="005E6413">
        <w:rPr>
          <w:rFonts w:ascii="Times New Roman" w:hAnsi="Times New Roman"/>
          <w:sz w:val="24"/>
          <w:lang w:val="en-GB"/>
        </w:rPr>
        <w:t>and/or</w:t>
      </w:r>
      <w:r w:rsidR="00537237" w:rsidRPr="005E6413">
        <w:rPr>
          <w:rFonts w:ascii="Times New Roman" w:hAnsi="Times New Roman"/>
          <w:sz w:val="24"/>
          <w:lang w:val="en-GB"/>
        </w:rPr>
        <w:t xml:space="preserve"> </w:t>
      </w:r>
      <w:r w:rsidR="00B055F1" w:rsidRPr="005E6413">
        <w:rPr>
          <w:rFonts w:ascii="Times New Roman" w:hAnsi="Times New Roman"/>
          <w:sz w:val="24"/>
          <w:lang w:val="en-GB"/>
        </w:rPr>
        <w:t>networks;</w:t>
      </w:r>
    </w:p>
    <w:p w14:paraId="60FC989C" w14:textId="77777777" w:rsidR="00537237" w:rsidRPr="005E6413" w:rsidRDefault="00537237" w:rsidP="00497D9C">
      <w:pPr>
        <w:tabs>
          <w:tab w:val="left" w:pos="820"/>
          <w:tab w:val="left" w:pos="851"/>
        </w:tabs>
        <w:jc w:val="both"/>
        <w:rPr>
          <w:rFonts w:ascii="Times New Roman" w:hAnsi="Times New Roman"/>
          <w:sz w:val="24"/>
          <w:lang w:val="en-GB"/>
        </w:rPr>
      </w:pPr>
    </w:p>
    <w:p w14:paraId="71DC96CD" w14:textId="7E2E8CFF" w:rsidR="006E1CED" w:rsidRPr="005E6413" w:rsidRDefault="005E6413" w:rsidP="00497D9C">
      <w:pPr>
        <w:widowControl w:val="0"/>
        <w:jc w:val="both"/>
        <w:rPr>
          <w:rFonts w:ascii="Times New Roman" w:hAnsi="Times New Roman"/>
          <w:sz w:val="24"/>
          <w:lang w:val="en-GB"/>
        </w:rPr>
      </w:pPr>
      <w:r w:rsidRPr="005E6413">
        <w:rPr>
          <w:rFonts w:ascii="Times New Roman" w:hAnsi="Times New Roman"/>
          <w:b/>
          <w:sz w:val="24"/>
          <w:lang w:val="en-GB"/>
        </w:rPr>
        <w:t>E</w:t>
      </w:r>
      <w:r w:rsidR="00B055F1" w:rsidRPr="005E6413">
        <w:rPr>
          <w:rFonts w:ascii="Times New Roman" w:hAnsi="Times New Roman"/>
          <w:b/>
          <w:sz w:val="24"/>
          <w:lang w:val="en-GB"/>
        </w:rPr>
        <w:t>ssential facilities</w:t>
      </w:r>
      <w:r w:rsidR="00B055F1" w:rsidRPr="005E6413">
        <w:rPr>
          <w:rFonts w:ascii="Times New Roman" w:hAnsi="Times New Roman"/>
          <w:sz w:val="24"/>
          <w:lang w:val="en-GB"/>
        </w:rPr>
        <w:t xml:space="preserve"> </w:t>
      </w:r>
      <w:proofErr w:type="gramStart"/>
      <w:r w:rsidR="00B055F1" w:rsidRPr="005E6413">
        <w:rPr>
          <w:rFonts w:ascii="Times New Roman" w:hAnsi="Times New Roman"/>
          <w:sz w:val="24"/>
          <w:lang w:val="en-GB"/>
        </w:rPr>
        <w:t>means</w:t>
      </w:r>
      <w:proofErr w:type="gramEnd"/>
      <w:r w:rsidR="00B055F1" w:rsidRPr="005E6413">
        <w:rPr>
          <w:rFonts w:ascii="Times New Roman" w:hAnsi="Times New Roman"/>
          <w:sz w:val="24"/>
          <w:lang w:val="en-GB"/>
        </w:rPr>
        <w:t xml:space="preserve"> facilities of a telecommunications network or</w:t>
      </w:r>
      <w:r w:rsidR="007204B2" w:rsidRPr="005E6413">
        <w:rPr>
          <w:rFonts w:ascii="Times New Roman" w:hAnsi="Times New Roman"/>
          <w:sz w:val="24"/>
          <w:lang w:val="en-GB"/>
        </w:rPr>
        <w:tab/>
      </w:r>
      <w:r w:rsidR="00B055F1" w:rsidRPr="005E6413">
        <w:rPr>
          <w:rFonts w:ascii="Times New Roman" w:hAnsi="Times New Roman"/>
          <w:sz w:val="24"/>
          <w:lang w:val="en-GB"/>
        </w:rPr>
        <w:t>service that:</w:t>
      </w:r>
    </w:p>
    <w:p w14:paraId="51A29715" w14:textId="77777777" w:rsidR="006E1CED" w:rsidRPr="005E6413" w:rsidRDefault="006E1CED" w:rsidP="00497D9C">
      <w:pPr>
        <w:widowControl w:val="0"/>
        <w:tabs>
          <w:tab w:val="left" w:pos="820"/>
          <w:tab w:val="left" w:pos="851"/>
        </w:tabs>
        <w:jc w:val="both"/>
        <w:rPr>
          <w:rFonts w:ascii="Times New Roman" w:hAnsi="Times New Roman"/>
          <w:sz w:val="24"/>
          <w:lang w:val="en-GB"/>
        </w:rPr>
      </w:pPr>
    </w:p>
    <w:p w14:paraId="0E109F9C" w14:textId="1BC9A1D6" w:rsidR="00B055F1" w:rsidRPr="005E6413" w:rsidRDefault="00537237" w:rsidP="00260017">
      <w:pPr>
        <w:jc w:val="both"/>
        <w:rPr>
          <w:rFonts w:ascii="Times New Roman" w:eastAsia="휴먼명조" w:hAnsi="Times New Roman"/>
          <w:sz w:val="24"/>
          <w:lang w:val="en-GB" w:eastAsia="es-ES"/>
        </w:rPr>
      </w:pPr>
      <w:r w:rsidRPr="005E6413">
        <w:rPr>
          <w:rFonts w:ascii="Times New Roman" w:hAnsi="Times New Roman"/>
          <w:sz w:val="24"/>
          <w:lang w:val="en-GB"/>
        </w:rPr>
        <w:tab/>
        <w:t>(a)</w:t>
      </w:r>
      <w:r w:rsidRPr="005E6413">
        <w:rPr>
          <w:rFonts w:ascii="Times New Roman" w:hAnsi="Times New Roman"/>
          <w:sz w:val="24"/>
          <w:lang w:val="en-GB"/>
        </w:rPr>
        <w:tab/>
      </w:r>
      <w:r w:rsidR="00B055F1" w:rsidRPr="005E6413">
        <w:rPr>
          <w:rFonts w:ascii="Times New Roman" w:eastAsia="휴먼명조" w:hAnsi="Times New Roman"/>
          <w:sz w:val="24"/>
          <w:lang w:val="en-GB" w:eastAsia="es-ES"/>
        </w:rPr>
        <w:t xml:space="preserve">are exclusively or predominantly provided by a single or limited number of </w:t>
      </w:r>
      <w:r w:rsidRPr="005E6413">
        <w:rPr>
          <w:rFonts w:ascii="Times New Roman" w:eastAsia="휴먼명조" w:hAnsi="Times New Roman"/>
          <w:sz w:val="24"/>
          <w:lang w:val="en-GB" w:eastAsia="es-ES"/>
        </w:rPr>
        <w:tab/>
      </w:r>
      <w:r w:rsidRPr="005E6413">
        <w:rPr>
          <w:rFonts w:ascii="Times New Roman" w:eastAsia="휴먼명조" w:hAnsi="Times New Roman"/>
          <w:sz w:val="24"/>
          <w:lang w:val="en-GB" w:eastAsia="es-ES"/>
        </w:rPr>
        <w:tab/>
      </w:r>
      <w:r w:rsidR="00B055F1" w:rsidRPr="005E6413">
        <w:rPr>
          <w:rFonts w:ascii="Times New Roman" w:eastAsia="휴먼명조" w:hAnsi="Times New Roman"/>
          <w:sz w:val="24"/>
          <w:lang w:val="en-GB" w:eastAsia="es-ES"/>
        </w:rPr>
        <w:t>suppliers; and</w:t>
      </w:r>
    </w:p>
    <w:p w14:paraId="77080806" w14:textId="31CE683C" w:rsidR="006E1CED" w:rsidRPr="005E6413" w:rsidRDefault="006E1CED" w:rsidP="00497D9C">
      <w:pPr>
        <w:widowControl w:val="0"/>
        <w:tabs>
          <w:tab w:val="left" w:pos="851"/>
        </w:tabs>
        <w:jc w:val="both"/>
        <w:rPr>
          <w:rFonts w:ascii="Times New Roman" w:eastAsia="휴먼명조" w:hAnsi="Times New Roman"/>
          <w:sz w:val="24"/>
          <w:lang w:val="en-GB" w:eastAsia="es-ES"/>
        </w:rPr>
      </w:pPr>
    </w:p>
    <w:p w14:paraId="42D7E703" w14:textId="66CD492A" w:rsidR="00B055F1" w:rsidRPr="005E6413" w:rsidRDefault="00537237" w:rsidP="00260017">
      <w:pPr>
        <w:jc w:val="both"/>
        <w:rPr>
          <w:rFonts w:ascii="Times New Roman" w:eastAsia="휴먼명조" w:hAnsi="Times New Roman"/>
          <w:sz w:val="24"/>
          <w:lang w:val="en-GB" w:eastAsia="es-ES"/>
        </w:rPr>
      </w:pPr>
      <w:r w:rsidRPr="005E6413">
        <w:rPr>
          <w:rFonts w:ascii="Times New Roman" w:eastAsia="휴먼명조" w:hAnsi="Times New Roman"/>
          <w:sz w:val="24"/>
          <w:lang w:val="en-GB" w:eastAsia="es-ES"/>
        </w:rPr>
        <w:tab/>
        <w:t>(b)</w:t>
      </w:r>
      <w:r w:rsidRPr="005E6413">
        <w:rPr>
          <w:rFonts w:ascii="Times New Roman" w:eastAsia="휴먼명조" w:hAnsi="Times New Roman"/>
          <w:sz w:val="24"/>
          <w:lang w:val="en-GB" w:eastAsia="es-ES"/>
        </w:rPr>
        <w:tab/>
      </w:r>
      <w:r w:rsidR="00B055F1" w:rsidRPr="005E6413">
        <w:rPr>
          <w:rFonts w:ascii="Times New Roman" w:eastAsia="휴먼명조" w:hAnsi="Times New Roman"/>
          <w:sz w:val="24"/>
          <w:lang w:val="en-GB" w:eastAsia="es-ES"/>
        </w:rPr>
        <w:t xml:space="preserve">cannot feasibly be economically or technically substituted in order to provide a </w:t>
      </w:r>
      <w:r w:rsidRPr="005E6413">
        <w:rPr>
          <w:rFonts w:ascii="Times New Roman" w:eastAsia="휴먼명조" w:hAnsi="Times New Roman"/>
          <w:sz w:val="24"/>
          <w:lang w:val="en-GB" w:eastAsia="es-ES"/>
        </w:rPr>
        <w:tab/>
      </w:r>
      <w:r w:rsidRPr="005E6413">
        <w:rPr>
          <w:rFonts w:ascii="Times New Roman" w:eastAsia="휴먼명조" w:hAnsi="Times New Roman"/>
          <w:sz w:val="24"/>
          <w:lang w:val="en-GB" w:eastAsia="es-ES"/>
        </w:rPr>
        <w:tab/>
      </w:r>
      <w:r w:rsidR="00B055F1" w:rsidRPr="005E6413">
        <w:rPr>
          <w:rFonts w:ascii="Times New Roman" w:eastAsia="휴먼명조" w:hAnsi="Times New Roman"/>
          <w:sz w:val="24"/>
          <w:lang w:val="en-GB" w:eastAsia="es-ES"/>
        </w:rPr>
        <w:t>service;</w:t>
      </w:r>
    </w:p>
    <w:p w14:paraId="6FC63AEC" w14:textId="77777777" w:rsidR="00B055F1" w:rsidRPr="005E6413" w:rsidRDefault="00B055F1" w:rsidP="00497D9C">
      <w:pPr>
        <w:jc w:val="both"/>
        <w:rPr>
          <w:rFonts w:ascii="Times New Roman" w:hAnsi="Times New Roman"/>
          <w:sz w:val="24"/>
          <w:lang w:val="en-GB"/>
        </w:rPr>
      </w:pPr>
    </w:p>
    <w:p w14:paraId="22CF71F6" w14:textId="4633B286" w:rsidR="00B055F1" w:rsidRPr="005E6413" w:rsidRDefault="005E6413" w:rsidP="00497D9C">
      <w:pPr>
        <w:jc w:val="both"/>
        <w:rPr>
          <w:rFonts w:ascii="Times New Roman" w:hAnsi="Times New Roman"/>
          <w:sz w:val="24"/>
          <w:lang w:val="en-GB"/>
        </w:rPr>
      </w:pPr>
      <w:r w:rsidRPr="005E6413">
        <w:rPr>
          <w:rFonts w:ascii="Times New Roman" w:hAnsi="Times New Roman"/>
          <w:b/>
          <w:sz w:val="24"/>
          <w:lang w:val="en-GB"/>
        </w:rPr>
        <w:t>I</w:t>
      </w:r>
      <w:r w:rsidR="00B055F1" w:rsidRPr="005E6413">
        <w:rPr>
          <w:rFonts w:ascii="Times New Roman" w:hAnsi="Times New Roman"/>
          <w:b/>
          <w:sz w:val="24"/>
          <w:lang w:val="en-GB"/>
        </w:rPr>
        <w:t>nterconnection</w:t>
      </w:r>
      <w:r w:rsidR="00B055F1" w:rsidRPr="005E6413">
        <w:rPr>
          <w:rFonts w:ascii="Times New Roman" w:hAnsi="Times New Roman"/>
          <w:sz w:val="24"/>
          <w:lang w:val="en-GB"/>
        </w:rPr>
        <w:t xml:space="preserve"> means linking with suppliers providing</w:t>
      </w:r>
      <w:r w:rsidR="00140804" w:rsidRPr="005E6413">
        <w:rPr>
          <w:rFonts w:ascii="Times New Roman" w:hAnsi="Times New Roman"/>
          <w:sz w:val="24"/>
          <w:lang w:val="en-GB"/>
        </w:rPr>
        <w:t xml:space="preserve"> </w:t>
      </w:r>
      <w:r w:rsidR="00B055F1" w:rsidRPr="005E6413">
        <w:rPr>
          <w:rFonts w:ascii="Times New Roman" w:hAnsi="Times New Roman"/>
          <w:sz w:val="24"/>
          <w:lang w:val="en-GB"/>
        </w:rPr>
        <w:t>telecommunications</w:t>
      </w:r>
      <w:r w:rsidR="00140804" w:rsidRPr="005E6413">
        <w:rPr>
          <w:rFonts w:ascii="Times New Roman" w:hAnsi="Times New Roman"/>
          <w:sz w:val="24"/>
          <w:lang w:val="en-GB"/>
        </w:rPr>
        <w:t xml:space="preserve"> </w:t>
      </w:r>
      <w:r w:rsidR="00B055F1" w:rsidRPr="005E6413">
        <w:rPr>
          <w:rFonts w:ascii="Times New Roman" w:hAnsi="Times New Roman"/>
          <w:sz w:val="24"/>
          <w:lang w:val="en-GB"/>
        </w:rPr>
        <w:t>networks or services in order to allow the users of a supplier to communicate</w:t>
      </w:r>
      <w:r w:rsidR="00140804" w:rsidRPr="005E6413">
        <w:rPr>
          <w:rFonts w:ascii="Times New Roman" w:hAnsi="Times New Roman"/>
          <w:sz w:val="24"/>
          <w:lang w:val="en-GB"/>
        </w:rPr>
        <w:t xml:space="preserve"> </w:t>
      </w:r>
      <w:r w:rsidR="00B055F1" w:rsidRPr="005E6413">
        <w:rPr>
          <w:rFonts w:ascii="Times New Roman" w:hAnsi="Times New Roman"/>
          <w:sz w:val="24"/>
          <w:lang w:val="en-GB"/>
        </w:rPr>
        <w:t>with users of another supplier</w:t>
      </w:r>
      <w:r w:rsidR="00452FD9" w:rsidRPr="005E6413">
        <w:rPr>
          <w:rFonts w:ascii="Times New Roman" w:hAnsi="Times New Roman"/>
          <w:sz w:val="24"/>
          <w:lang w:val="en-GB"/>
        </w:rPr>
        <w:t>,</w:t>
      </w:r>
      <w:r w:rsidR="00B055F1" w:rsidRPr="005E6413">
        <w:rPr>
          <w:rFonts w:ascii="Times New Roman" w:hAnsi="Times New Roman"/>
          <w:sz w:val="24"/>
          <w:lang w:val="en-GB"/>
        </w:rPr>
        <w:t xml:space="preserve"> and to access services provided by another</w:t>
      </w:r>
      <w:r w:rsidR="00140804" w:rsidRPr="005E6413">
        <w:rPr>
          <w:rFonts w:ascii="Times New Roman" w:hAnsi="Times New Roman"/>
          <w:sz w:val="24"/>
          <w:lang w:val="en-GB"/>
        </w:rPr>
        <w:t xml:space="preserve"> </w:t>
      </w:r>
      <w:r w:rsidR="00B055F1" w:rsidRPr="005E6413">
        <w:rPr>
          <w:rFonts w:ascii="Times New Roman" w:hAnsi="Times New Roman"/>
          <w:sz w:val="24"/>
          <w:lang w:val="en-GB"/>
        </w:rPr>
        <w:t>supplier, where specific commitments are undertaken;</w:t>
      </w:r>
    </w:p>
    <w:p w14:paraId="4C17348B" w14:textId="77777777" w:rsidR="00B055F1" w:rsidRPr="005E6413" w:rsidRDefault="00B055F1" w:rsidP="00F25A54">
      <w:pPr>
        <w:jc w:val="both"/>
        <w:rPr>
          <w:rFonts w:ascii="Times New Roman" w:hAnsi="Times New Roman"/>
          <w:sz w:val="24"/>
          <w:lang w:val="en-GB"/>
        </w:rPr>
      </w:pPr>
    </w:p>
    <w:p w14:paraId="31479901" w14:textId="436104B4" w:rsidR="00B055F1" w:rsidRPr="005E6413" w:rsidRDefault="005E6413" w:rsidP="00497D9C">
      <w:pPr>
        <w:jc w:val="both"/>
        <w:rPr>
          <w:rFonts w:ascii="Times New Roman" w:hAnsi="Times New Roman"/>
          <w:sz w:val="24"/>
          <w:lang w:val="en-GB"/>
        </w:rPr>
      </w:pPr>
      <w:r w:rsidRPr="005E6413">
        <w:rPr>
          <w:rFonts w:ascii="Times New Roman" w:hAnsi="Times New Roman"/>
          <w:b/>
          <w:sz w:val="24"/>
          <w:lang w:val="en-GB"/>
        </w:rPr>
        <w:t>N</w:t>
      </w:r>
      <w:r w:rsidR="00B055F1" w:rsidRPr="005E6413">
        <w:rPr>
          <w:rFonts w:ascii="Times New Roman" w:hAnsi="Times New Roman"/>
          <w:b/>
          <w:sz w:val="24"/>
          <w:lang w:val="en-GB"/>
        </w:rPr>
        <w:t>on-discriminatory</w:t>
      </w:r>
      <w:r w:rsidR="00B055F1" w:rsidRPr="005E6413">
        <w:rPr>
          <w:rFonts w:ascii="Times New Roman" w:hAnsi="Times New Roman"/>
          <w:sz w:val="24"/>
          <w:lang w:val="en-GB"/>
        </w:rPr>
        <w:t xml:space="preserve"> means treatment no less favourable than that accorded to any other user of like telecommunications networks or services in like circumstances;</w:t>
      </w:r>
    </w:p>
    <w:p w14:paraId="10B4C0AB" w14:textId="7B92CC23" w:rsidR="00B055F1" w:rsidRPr="005E6413" w:rsidRDefault="005E6413" w:rsidP="00497D9C">
      <w:pPr>
        <w:jc w:val="both"/>
        <w:rPr>
          <w:rFonts w:ascii="Times New Roman" w:hAnsi="Times New Roman"/>
          <w:sz w:val="24"/>
          <w:lang w:val="en-GB"/>
        </w:rPr>
      </w:pPr>
      <w:r w:rsidRPr="005E6413">
        <w:rPr>
          <w:rFonts w:ascii="Times New Roman" w:hAnsi="Times New Roman"/>
          <w:sz w:val="24"/>
          <w:lang w:val="en-GB"/>
        </w:rPr>
        <w:t>N</w:t>
      </w:r>
      <w:r w:rsidR="00B055F1" w:rsidRPr="005E6413">
        <w:rPr>
          <w:rFonts w:ascii="Times New Roman" w:hAnsi="Times New Roman"/>
          <w:b/>
          <w:sz w:val="24"/>
          <w:lang w:val="en-GB"/>
        </w:rPr>
        <w:t>umber portability</w:t>
      </w:r>
      <w:r w:rsidR="00B055F1" w:rsidRPr="005E6413">
        <w:rPr>
          <w:rFonts w:ascii="Times New Roman" w:hAnsi="Times New Roman"/>
          <w:sz w:val="24"/>
          <w:lang w:val="en-GB"/>
        </w:rPr>
        <w:t xml:space="preserve"> means the ability of end-users of public telecommunications services to retain</w:t>
      </w:r>
      <w:r w:rsidR="00F30B56" w:rsidRPr="005E6413">
        <w:rPr>
          <w:rFonts w:ascii="Times New Roman" w:hAnsi="Times New Roman"/>
          <w:sz w:val="24"/>
          <w:lang w:val="en-GB"/>
        </w:rPr>
        <w:t>,</w:t>
      </w:r>
      <w:r w:rsidR="00B055F1" w:rsidRPr="005E6413">
        <w:rPr>
          <w:rFonts w:ascii="Times New Roman" w:hAnsi="Times New Roman"/>
          <w:sz w:val="24"/>
          <w:lang w:val="en-GB"/>
        </w:rPr>
        <w:t xml:space="preserve"> for fixed telephone numbers at the same location</w:t>
      </w:r>
      <w:r w:rsidR="00F30B56" w:rsidRPr="005E6413">
        <w:rPr>
          <w:rFonts w:ascii="Times New Roman" w:hAnsi="Times New Roman"/>
          <w:sz w:val="24"/>
          <w:lang w:val="en-GB"/>
        </w:rPr>
        <w:t xml:space="preserve"> and</w:t>
      </w:r>
      <w:r w:rsidR="00B055F1" w:rsidRPr="005E6413">
        <w:rPr>
          <w:rFonts w:ascii="Times New Roman" w:hAnsi="Times New Roman"/>
          <w:sz w:val="24"/>
          <w:lang w:val="en-GB"/>
        </w:rPr>
        <w:t xml:space="preserve"> for mobile numbers at any location, </w:t>
      </w:r>
      <w:r w:rsidR="00B055F1" w:rsidRPr="005E6413">
        <w:rPr>
          <w:rFonts w:ascii="Times New Roman" w:hAnsi="Times New Roman"/>
          <w:sz w:val="24"/>
          <w:lang w:val="en-GB"/>
        </w:rPr>
        <w:lastRenderedPageBreak/>
        <w:t>the same telephone numbers without impairment of quality, reliability</w:t>
      </w:r>
      <w:r w:rsidR="000622B4" w:rsidRPr="005E6413">
        <w:rPr>
          <w:rFonts w:ascii="Times New Roman" w:hAnsi="Times New Roman"/>
          <w:sz w:val="24"/>
          <w:lang w:val="en-GB"/>
        </w:rPr>
        <w:t>,</w:t>
      </w:r>
      <w:r w:rsidR="00B055F1" w:rsidRPr="005E6413">
        <w:rPr>
          <w:rFonts w:ascii="Times New Roman" w:hAnsi="Times New Roman"/>
          <w:sz w:val="24"/>
          <w:lang w:val="en-GB"/>
        </w:rPr>
        <w:t xml:space="preserve"> or convenience when switching </w:t>
      </w:r>
      <w:r w:rsidR="00B66DFD" w:rsidRPr="005E6413">
        <w:rPr>
          <w:rFonts w:ascii="Times New Roman" w:hAnsi="Times New Roman"/>
          <w:sz w:val="24"/>
          <w:lang w:val="en-GB"/>
        </w:rPr>
        <w:tab/>
      </w:r>
      <w:r w:rsidR="00B055F1" w:rsidRPr="005E6413">
        <w:rPr>
          <w:rFonts w:ascii="Times New Roman" w:hAnsi="Times New Roman"/>
          <w:sz w:val="24"/>
          <w:lang w:val="en-GB"/>
        </w:rPr>
        <w:t>between the same category of suppliers of telecommunications services;</w:t>
      </w:r>
    </w:p>
    <w:p w14:paraId="175FD7CF" w14:textId="77777777" w:rsidR="005E6413" w:rsidRPr="005E6413" w:rsidRDefault="005E6413" w:rsidP="00497D9C">
      <w:pPr>
        <w:jc w:val="both"/>
        <w:rPr>
          <w:rFonts w:ascii="Times New Roman" w:hAnsi="Times New Roman"/>
          <w:sz w:val="24"/>
          <w:lang w:val="en-GB"/>
        </w:rPr>
      </w:pPr>
    </w:p>
    <w:p w14:paraId="3ED89A1A" w14:textId="7F614257" w:rsidR="00543D1A" w:rsidRPr="005E6413" w:rsidRDefault="005E6413" w:rsidP="00497D9C">
      <w:pPr>
        <w:jc w:val="both"/>
        <w:rPr>
          <w:rFonts w:ascii="Times New Roman" w:hAnsi="Times New Roman"/>
          <w:sz w:val="24"/>
          <w:lang w:val="en-GB"/>
        </w:rPr>
      </w:pPr>
      <w:r w:rsidRPr="005E6413">
        <w:rPr>
          <w:rFonts w:ascii="Times New Roman" w:hAnsi="Times New Roman"/>
          <w:b/>
          <w:bCs/>
          <w:sz w:val="24"/>
          <w:lang w:val="en-GB"/>
        </w:rPr>
        <w:t>R</w:t>
      </w:r>
      <w:r w:rsidR="00543D1A" w:rsidRPr="005E6413">
        <w:rPr>
          <w:rFonts w:ascii="Times New Roman" w:hAnsi="Times New Roman"/>
          <w:b/>
          <w:bCs/>
          <w:sz w:val="24"/>
          <w:lang w:val="en-GB"/>
        </w:rPr>
        <w:t>egu</w:t>
      </w:r>
      <w:r w:rsidR="00543D1A" w:rsidRPr="005E6413">
        <w:rPr>
          <w:rFonts w:ascii="Times New Roman" w:hAnsi="Times New Roman"/>
          <w:b/>
          <w:sz w:val="24"/>
          <w:lang w:val="en-GB"/>
        </w:rPr>
        <w:t>latory authority</w:t>
      </w:r>
      <w:r w:rsidR="00543D1A" w:rsidRPr="005E6413">
        <w:rPr>
          <w:rFonts w:ascii="Times New Roman" w:hAnsi="Times New Roman"/>
          <w:sz w:val="24"/>
          <w:lang w:val="en-GB"/>
        </w:rPr>
        <w:t xml:space="preserve"> means the body or bodies charged with the regulation of telecommunications mentioned in this Annex;</w:t>
      </w:r>
    </w:p>
    <w:p w14:paraId="3897FEB2" w14:textId="6C8E75D3" w:rsidR="00543D1A" w:rsidRPr="005E6413" w:rsidRDefault="00543D1A" w:rsidP="00497D9C">
      <w:pPr>
        <w:jc w:val="both"/>
        <w:rPr>
          <w:rFonts w:ascii="Times New Roman" w:hAnsi="Times New Roman"/>
          <w:sz w:val="24"/>
          <w:lang w:val="en-GB"/>
        </w:rPr>
      </w:pPr>
    </w:p>
    <w:p w14:paraId="304B069B" w14:textId="480E1D5B" w:rsidR="00543D1A" w:rsidRPr="005E6413" w:rsidRDefault="005E6413" w:rsidP="00497D9C">
      <w:pPr>
        <w:jc w:val="both"/>
        <w:rPr>
          <w:rFonts w:ascii="Times New Roman" w:hAnsi="Times New Roman"/>
          <w:sz w:val="24"/>
          <w:lang w:val="en-GB"/>
        </w:rPr>
      </w:pPr>
      <w:r>
        <w:rPr>
          <w:rFonts w:ascii="Times New Roman" w:hAnsi="Times New Roman"/>
          <w:b/>
          <w:sz w:val="24"/>
          <w:highlight w:val="white"/>
          <w:lang w:val="en-GB"/>
        </w:rPr>
        <w:t>S</w:t>
      </w:r>
      <w:r w:rsidR="00543D1A" w:rsidRPr="005E6413">
        <w:rPr>
          <w:rFonts w:ascii="Times New Roman" w:hAnsi="Times New Roman"/>
          <w:b/>
          <w:sz w:val="24"/>
          <w:highlight w:val="white"/>
          <w:lang w:val="en-GB"/>
        </w:rPr>
        <w:t>upplier with significant market power</w:t>
      </w:r>
      <w:r w:rsidR="00543D1A" w:rsidRPr="005E6413">
        <w:rPr>
          <w:rFonts w:ascii="Times New Roman" w:hAnsi="Times New Roman"/>
          <w:sz w:val="24"/>
          <w:highlight w:val="white"/>
          <w:lang w:val="en-GB"/>
        </w:rPr>
        <w:t xml:space="preserve"> means a supplier that, either individually or jointly with others, enjoys a position equivalent to dominance, which is to say a position of economic strength affording it the power to behave </w:t>
      </w:r>
      <w:r w:rsidR="00543D1A" w:rsidRPr="005E6413">
        <w:rPr>
          <w:rFonts w:ascii="Times New Roman" w:hAnsi="Times New Roman"/>
          <w:sz w:val="24"/>
          <w:highlight w:val="white"/>
          <w:lang w:val="en-GB"/>
        </w:rPr>
        <w:tab/>
        <w:t>to an appreciable extent independently of competitors, customers, and ultimately consumers</w:t>
      </w:r>
      <w:r w:rsidR="00543D1A" w:rsidRPr="005E6413">
        <w:rPr>
          <w:rFonts w:ascii="Times New Roman" w:hAnsi="Times New Roman"/>
          <w:sz w:val="24"/>
          <w:lang w:val="en-GB"/>
        </w:rPr>
        <w:t>;</w:t>
      </w:r>
    </w:p>
    <w:p w14:paraId="062ECBA5" w14:textId="77777777" w:rsidR="00537237" w:rsidRPr="005E6413" w:rsidRDefault="00537237" w:rsidP="00497D9C">
      <w:pPr>
        <w:jc w:val="both"/>
        <w:rPr>
          <w:rFonts w:ascii="Times New Roman" w:hAnsi="Times New Roman"/>
          <w:sz w:val="24"/>
          <w:lang w:val="en-GB"/>
        </w:rPr>
      </w:pPr>
    </w:p>
    <w:p w14:paraId="54F539FA" w14:textId="2F4A9D5A" w:rsidR="00543D1A" w:rsidRPr="005E6413" w:rsidRDefault="005E6413" w:rsidP="00497D9C">
      <w:pPr>
        <w:jc w:val="both"/>
        <w:rPr>
          <w:rFonts w:ascii="Times New Roman" w:hAnsi="Times New Roman"/>
          <w:sz w:val="24"/>
          <w:lang w:val="en-GB"/>
        </w:rPr>
      </w:pPr>
      <w:r>
        <w:rPr>
          <w:rFonts w:ascii="Times New Roman" w:hAnsi="Times New Roman"/>
          <w:b/>
          <w:sz w:val="24"/>
          <w:lang w:val="en-GB"/>
        </w:rPr>
        <w:t>T</w:t>
      </w:r>
      <w:r w:rsidR="00B055F1" w:rsidRPr="005E6413">
        <w:rPr>
          <w:rFonts w:ascii="Times New Roman" w:hAnsi="Times New Roman"/>
          <w:b/>
          <w:sz w:val="24"/>
          <w:lang w:val="en-GB"/>
        </w:rPr>
        <w:t>elecommunications network</w:t>
      </w:r>
      <w:r w:rsidR="00B055F1" w:rsidRPr="005E6413">
        <w:rPr>
          <w:rFonts w:ascii="Times New Roman" w:hAnsi="Times New Roman"/>
          <w:sz w:val="24"/>
          <w:lang w:val="en-GB"/>
        </w:rPr>
        <w:t xml:space="preserve"> means the telecommunications infrastructure </w:t>
      </w:r>
      <w:r w:rsidR="00021649" w:rsidRPr="005E6413">
        <w:rPr>
          <w:rFonts w:ascii="Times New Roman" w:hAnsi="Times New Roman"/>
          <w:sz w:val="24"/>
          <w:lang w:val="en-GB"/>
        </w:rPr>
        <w:t xml:space="preserve">that </w:t>
      </w:r>
      <w:r w:rsidR="00B055F1" w:rsidRPr="005E6413">
        <w:rPr>
          <w:rFonts w:ascii="Times New Roman" w:hAnsi="Times New Roman"/>
          <w:sz w:val="24"/>
          <w:lang w:val="en-GB"/>
        </w:rPr>
        <w:t>permits telecommunications between and among defined network termination points;</w:t>
      </w:r>
    </w:p>
    <w:p w14:paraId="18E728A9" w14:textId="77777777" w:rsidR="00537237" w:rsidRPr="005E6413" w:rsidRDefault="00537237" w:rsidP="00A76FE7">
      <w:pPr>
        <w:jc w:val="both"/>
        <w:rPr>
          <w:rFonts w:ascii="Times New Roman" w:hAnsi="Times New Roman"/>
          <w:sz w:val="24"/>
          <w:lang w:val="en-GB"/>
        </w:rPr>
      </w:pPr>
    </w:p>
    <w:p w14:paraId="565A5D92" w14:textId="207B8842" w:rsidR="00B055F1" w:rsidRPr="005E6413" w:rsidRDefault="005E6413" w:rsidP="00A76FE7">
      <w:pPr>
        <w:jc w:val="both"/>
        <w:rPr>
          <w:rFonts w:ascii="Times New Roman" w:hAnsi="Times New Roman"/>
          <w:sz w:val="24"/>
          <w:lang w:val="en-GB"/>
        </w:rPr>
      </w:pPr>
      <w:r>
        <w:rPr>
          <w:rFonts w:ascii="Times New Roman" w:hAnsi="Times New Roman"/>
          <w:b/>
          <w:sz w:val="24"/>
          <w:lang w:val="en-GB"/>
        </w:rPr>
        <w:t>T</w:t>
      </w:r>
      <w:r w:rsidR="00B055F1" w:rsidRPr="005E6413">
        <w:rPr>
          <w:rFonts w:ascii="Times New Roman" w:hAnsi="Times New Roman"/>
          <w:b/>
          <w:sz w:val="24"/>
          <w:lang w:val="en-GB"/>
        </w:rPr>
        <w:t>elecommunications services</w:t>
      </w:r>
      <w:r w:rsidR="00D93468">
        <w:rPr>
          <w:rFonts w:ascii="Times New Roman" w:hAnsi="Times New Roman"/>
          <w:sz w:val="24"/>
          <w:lang w:val="en-GB"/>
        </w:rPr>
        <w:t xml:space="preserve"> mean</w:t>
      </w:r>
      <w:r w:rsidR="00B055F1" w:rsidRPr="005E6413">
        <w:rPr>
          <w:rFonts w:ascii="Times New Roman" w:hAnsi="Times New Roman"/>
          <w:sz w:val="24"/>
          <w:lang w:val="en-GB"/>
        </w:rPr>
        <w:t xml:space="preserve"> all services consisting of the transmission and reception of electro-magnetic signals </w:t>
      </w:r>
      <w:r w:rsidR="002733AA" w:rsidRPr="005E6413">
        <w:rPr>
          <w:rFonts w:ascii="Times New Roman" w:hAnsi="Times New Roman"/>
          <w:sz w:val="24"/>
          <w:lang w:val="en-GB"/>
        </w:rPr>
        <w:t>but</w:t>
      </w:r>
      <w:r w:rsidR="00B055F1" w:rsidRPr="005E6413">
        <w:rPr>
          <w:rFonts w:ascii="Times New Roman" w:hAnsi="Times New Roman"/>
          <w:sz w:val="24"/>
          <w:lang w:val="en-GB"/>
        </w:rPr>
        <w:t xml:space="preserve"> does not cover the economic activity consisting of the provision of content </w:t>
      </w:r>
      <w:r w:rsidR="002733AA" w:rsidRPr="005E6413">
        <w:rPr>
          <w:rFonts w:ascii="Times New Roman" w:hAnsi="Times New Roman"/>
          <w:sz w:val="24"/>
          <w:lang w:val="en-GB"/>
        </w:rPr>
        <w:t xml:space="preserve">that </w:t>
      </w:r>
      <w:r w:rsidR="00B055F1" w:rsidRPr="005E6413">
        <w:rPr>
          <w:rFonts w:ascii="Times New Roman" w:hAnsi="Times New Roman"/>
          <w:sz w:val="24"/>
          <w:lang w:val="en-GB"/>
        </w:rPr>
        <w:t>requires telecommunications for its transport; and</w:t>
      </w:r>
    </w:p>
    <w:p w14:paraId="63C47E68" w14:textId="77777777" w:rsidR="00B055F1" w:rsidRPr="005E6413" w:rsidRDefault="00B055F1" w:rsidP="00A76FE7">
      <w:pPr>
        <w:jc w:val="both"/>
        <w:rPr>
          <w:rFonts w:ascii="Times New Roman" w:hAnsi="Times New Roman"/>
          <w:sz w:val="24"/>
          <w:lang w:val="en-GB"/>
        </w:rPr>
      </w:pPr>
    </w:p>
    <w:p w14:paraId="043249DB" w14:textId="6A734B41" w:rsidR="00B055F1" w:rsidRPr="005E6413" w:rsidRDefault="005E6413" w:rsidP="00A76FE7">
      <w:pPr>
        <w:jc w:val="both"/>
        <w:rPr>
          <w:rFonts w:ascii="Times New Roman" w:hAnsi="Times New Roman"/>
          <w:sz w:val="24"/>
          <w:lang w:val="en-GB"/>
        </w:rPr>
      </w:pPr>
      <w:r>
        <w:rPr>
          <w:rFonts w:ascii="Times New Roman" w:hAnsi="Times New Roman"/>
          <w:b/>
          <w:sz w:val="24"/>
          <w:lang w:val="en-GB"/>
        </w:rPr>
        <w:t>U</w:t>
      </w:r>
      <w:r w:rsidR="00B055F1" w:rsidRPr="005E6413">
        <w:rPr>
          <w:rFonts w:ascii="Times New Roman" w:hAnsi="Times New Roman"/>
          <w:b/>
          <w:sz w:val="24"/>
          <w:lang w:val="en-GB"/>
        </w:rPr>
        <w:t>niversal service</w:t>
      </w:r>
      <w:r w:rsidR="00B055F1" w:rsidRPr="005E6413">
        <w:rPr>
          <w:rFonts w:ascii="Times New Roman" w:hAnsi="Times New Roman"/>
          <w:sz w:val="24"/>
          <w:lang w:val="en-GB"/>
        </w:rPr>
        <w:t xml:space="preserve"> means the set of services that must be made available to all users in the territory of a Party regardless of their geographical location and at an affordable price.</w:t>
      </w:r>
      <w:r w:rsidR="00B055F1" w:rsidRPr="005E6413">
        <w:rPr>
          <w:rStyle w:val="DipnotSabitleyicisi"/>
          <w:rFonts w:ascii="Times New Roman" w:hAnsi="Times New Roman"/>
          <w:sz w:val="24"/>
          <w:lang w:val="en-GB"/>
        </w:rPr>
        <w:footnoteReference w:id="1"/>
      </w:r>
    </w:p>
    <w:p w14:paraId="1DBBB832" w14:textId="77777777" w:rsidR="00B055F1" w:rsidRPr="005E6413" w:rsidRDefault="00B055F1" w:rsidP="00A76FE7">
      <w:pPr>
        <w:widowControl w:val="0"/>
        <w:tabs>
          <w:tab w:val="left" w:pos="600"/>
        </w:tabs>
        <w:jc w:val="both"/>
        <w:rPr>
          <w:rFonts w:ascii="Times New Roman" w:eastAsia="Malgun Gothic" w:hAnsi="Times New Roman"/>
          <w:sz w:val="24"/>
          <w:lang w:val="en-GB" w:eastAsia="ko-KR"/>
        </w:rPr>
      </w:pPr>
    </w:p>
    <w:p w14:paraId="29E83423" w14:textId="13A9FDE5" w:rsidR="00B055F1" w:rsidRPr="005E6413" w:rsidRDefault="00B055F1" w:rsidP="00260017">
      <w:pPr>
        <w:jc w:val="center"/>
        <w:rPr>
          <w:rFonts w:ascii="Times New Roman" w:eastAsia="Malgun Gothic" w:hAnsi="Times New Roman"/>
          <w:smallCaps/>
          <w:sz w:val="24"/>
          <w:lang w:val="en-GB" w:eastAsia="ko-KR"/>
        </w:rPr>
      </w:pPr>
      <w:r w:rsidRPr="005E6413">
        <w:rPr>
          <w:rFonts w:ascii="Times New Roman" w:hAnsi="Times New Roman"/>
          <w:b/>
          <w:caps/>
          <w:sz w:val="24"/>
          <w:lang w:val="en-GB"/>
        </w:rPr>
        <w:t>Article</w:t>
      </w:r>
      <w:r w:rsidRPr="005E6413">
        <w:rPr>
          <w:rFonts w:ascii="Times New Roman" w:hAnsi="Times New Roman"/>
          <w:b/>
          <w:sz w:val="24"/>
          <w:lang w:val="en-GB"/>
        </w:rPr>
        <w:t xml:space="preserve"> 2</w:t>
      </w:r>
    </w:p>
    <w:p w14:paraId="4C24EDF1" w14:textId="77777777" w:rsidR="00B055F1" w:rsidRPr="005E6413" w:rsidRDefault="00B055F1" w:rsidP="00F25A54">
      <w:pPr>
        <w:jc w:val="center"/>
        <w:rPr>
          <w:rFonts w:ascii="Times New Roman" w:hAnsi="Times New Roman"/>
          <w:b/>
          <w:sz w:val="24"/>
          <w:lang w:val="en-GB"/>
        </w:rPr>
      </w:pPr>
      <w:r w:rsidRPr="005E6413">
        <w:rPr>
          <w:rFonts w:ascii="Times New Roman" w:hAnsi="Times New Roman"/>
          <w:b/>
          <w:sz w:val="24"/>
          <w:lang w:val="en-GB"/>
        </w:rPr>
        <w:t>Independent Regulatory Authority</w:t>
      </w:r>
    </w:p>
    <w:p w14:paraId="21A305B0" w14:textId="77777777" w:rsidR="00B055F1" w:rsidRPr="005E6413" w:rsidRDefault="00B055F1" w:rsidP="00A76FE7">
      <w:pPr>
        <w:widowControl w:val="0"/>
        <w:tabs>
          <w:tab w:val="left" w:pos="600"/>
        </w:tabs>
        <w:jc w:val="both"/>
        <w:rPr>
          <w:rFonts w:ascii="Times New Roman" w:hAnsi="Times New Roman"/>
          <w:sz w:val="24"/>
          <w:lang w:val="en-GB"/>
        </w:rPr>
      </w:pPr>
    </w:p>
    <w:p w14:paraId="6F8FAD2C" w14:textId="77777777" w:rsidR="005E6413" w:rsidRDefault="00B055F1" w:rsidP="00A76FE7">
      <w:pPr>
        <w:pStyle w:val="ListeParagraf"/>
        <w:widowControl w:val="0"/>
        <w:numPr>
          <w:ilvl w:val="0"/>
          <w:numId w:val="36"/>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eastAsia="es-ES"/>
        </w:rPr>
        <w:t>Each Party’s regulatory authority for telecommunications services shall be separate from, and not accountable to, any supplier of telecommunications services.</w:t>
      </w:r>
    </w:p>
    <w:p w14:paraId="13815BD8" w14:textId="77777777" w:rsidR="005E6413" w:rsidRDefault="005E6413" w:rsidP="005E6413">
      <w:pPr>
        <w:pStyle w:val="ListeParagraf"/>
        <w:widowControl w:val="0"/>
        <w:tabs>
          <w:tab w:val="left" w:pos="720"/>
        </w:tabs>
        <w:jc w:val="both"/>
        <w:rPr>
          <w:rFonts w:ascii="Times New Roman" w:hAnsi="Times New Roman"/>
          <w:sz w:val="24"/>
          <w:lang w:val="en-GB" w:eastAsia="es-ES"/>
        </w:rPr>
      </w:pPr>
    </w:p>
    <w:p w14:paraId="126ED905" w14:textId="77777777" w:rsidR="005E6413" w:rsidRDefault="00B055F1" w:rsidP="005E6413">
      <w:pPr>
        <w:pStyle w:val="ListeParagraf"/>
        <w:widowControl w:val="0"/>
        <w:numPr>
          <w:ilvl w:val="0"/>
          <w:numId w:val="36"/>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eastAsia="es-ES"/>
        </w:rPr>
        <w:t>Each Party shall ensure that the decisions of, and the procedures used by, its regulatory authority are impartial with respect to all market participants.</w:t>
      </w:r>
    </w:p>
    <w:p w14:paraId="41884093" w14:textId="77777777" w:rsidR="005E6413" w:rsidRPr="005E6413" w:rsidRDefault="005E6413" w:rsidP="005E6413">
      <w:pPr>
        <w:pStyle w:val="ListeParagraf"/>
        <w:rPr>
          <w:rFonts w:ascii="Times New Roman" w:hAnsi="Times New Roman"/>
          <w:sz w:val="24"/>
          <w:lang w:val="en-GB" w:eastAsia="es-ES"/>
        </w:rPr>
      </w:pPr>
    </w:p>
    <w:p w14:paraId="18CC1964" w14:textId="77777777" w:rsidR="005E6413" w:rsidRDefault="00B055F1" w:rsidP="005E6413">
      <w:pPr>
        <w:pStyle w:val="ListeParagraf"/>
        <w:widowControl w:val="0"/>
        <w:numPr>
          <w:ilvl w:val="0"/>
          <w:numId w:val="36"/>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eastAsia="es-ES"/>
        </w:rPr>
        <w:t>The tasks to be undertaken by a regulatory authority shall be made public in an easily accessible and clear form, in particular where those tasks are assigned to more than one body.</w:t>
      </w:r>
    </w:p>
    <w:p w14:paraId="68F6C8EC" w14:textId="77777777" w:rsidR="005E6413" w:rsidRPr="005E6413" w:rsidRDefault="005E6413" w:rsidP="005E6413">
      <w:pPr>
        <w:pStyle w:val="ListeParagraf"/>
        <w:rPr>
          <w:rFonts w:ascii="Times New Roman" w:hAnsi="Times New Roman"/>
          <w:sz w:val="24"/>
          <w:lang w:val="en-GB"/>
        </w:rPr>
      </w:pPr>
    </w:p>
    <w:p w14:paraId="62EC76E4" w14:textId="77777777" w:rsidR="005E6413" w:rsidRDefault="00B055F1" w:rsidP="005E6413">
      <w:pPr>
        <w:pStyle w:val="ListeParagraf"/>
        <w:widowControl w:val="0"/>
        <w:numPr>
          <w:ilvl w:val="0"/>
          <w:numId w:val="36"/>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rPr>
        <w:t>The regulatory authority shall exercise its powers transparently and in a timely manner</w:t>
      </w:r>
      <w:r w:rsidRPr="005E6413">
        <w:rPr>
          <w:rFonts w:ascii="Times New Roman" w:hAnsi="Times New Roman"/>
          <w:sz w:val="24"/>
          <w:lang w:val="en-GB" w:eastAsia="es-ES"/>
        </w:rPr>
        <w:t>.</w:t>
      </w:r>
    </w:p>
    <w:p w14:paraId="249A0117" w14:textId="77777777" w:rsidR="005E6413" w:rsidRPr="005E6413" w:rsidRDefault="005E6413" w:rsidP="005E6413">
      <w:pPr>
        <w:pStyle w:val="ListeParagraf"/>
        <w:rPr>
          <w:rFonts w:ascii="Times New Roman" w:hAnsi="Times New Roman"/>
          <w:sz w:val="24"/>
          <w:lang w:val="en-GB"/>
        </w:rPr>
      </w:pPr>
    </w:p>
    <w:p w14:paraId="67E4E851" w14:textId="77777777" w:rsidR="005E6413" w:rsidRDefault="00B055F1" w:rsidP="005E6413">
      <w:pPr>
        <w:pStyle w:val="ListeParagraf"/>
        <w:widowControl w:val="0"/>
        <w:numPr>
          <w:ilvl w:val="0"/>
          <w:numId w:val="36"/>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rPr>
        <w:t xml:space="preserve">The Parties shall ensure that the regulatory authority shall have the power to carry out market analysis on a regular basis in order to determine the effectiveness of competition in the relevant markets of telecommunications services. </w:t>
      </w:r>
      <w:r w:rsidRPr="005E6413">
        <w:rPr>
          <w:rFonts w:ascii="Times New Roman" w:hAnsi="Times New Roman"/>
          <w:sz w:val="24"/>
          <w:lang w:val="en-GB" w:eastAsia="tr-TR"/>
        </w:rPr>
        <w:t xml:space="preserve">The Parties shall ensure that </w:t>
      </w:r>
      <w:r w:rsidRPr="005E6413">
        <w:rPr>
          <w:rFonts w:ascii="Times New Roman" w:hAnsi="Times New Roman"/>
          <w:sz w:val="24"/>
          <w:lang w:val="en-GB"/>
        </w:rPr>
        <w:t>all necessary measures are taken</w:t>
      </w:r>
      <w:r w:rsidRPr="005E6413">
        <w:rPr>
          <w:rFonts w:ascii="Times New Roman" w:hAnsi="Times New Roman"/>
          <w:sz w:val="24"/>
          <w:lang w:val="en-GB" w:eastAsia="tr-TR"/>
        </w:rPr>
        <w:t xml:space="preserve"> upon a finding, in such a market analysis, that a relevant market is not effectively competitive or that the regulatory authority does not expect the market itself, without any intervention of the regulatory authority, to become competitive in a certain period of time</w:t>
      </w:r>
      <w:r w:rsidRPr="005E6413">
        <w:rPr>
          <w:rFonts w:ascii="Times New Roman" w:hAnsi="Times New Roman"/>
          <w:sz w:val="24"/>
          <w:lang w:val="en-GB"/>
        </w:rPr>
        <w:t>. For this purpose, the regulatory authority shall impose obligations on the supplier found to have significant market power in such</w:t>
      </w:r>
      <w:r w:rsidR="00FC3409" w:rsidRPr="005E6413">
        <w:rPr>
          <w:rFonts w:ascii="Times New Roman" w:hAnsi="Times New Roman"/>
          <w:sz w:val="24"/>
          <w:lang w:val="en-GB"/>
        </w:rPr>
        <w:t xml:space="preserve"> a</w:t>
      </w:r>
      <w:r w:rsidRPr="005E6413">
        <w:rPr>
          <w:rFonts w:ascii="Times New Roman" w:hAnsi="Times New Roman"/>
          <w:sz w:val="24"/>
          <w:lang w:val="en-GB"/>
        </w:rPr>
        <w:t xml:space="preserve"> market analysis, which will be valid until the market analysis show</w:t>
      </w:r>
      <w:r w:rsidR="00FC3409" w:rsidRPr="005E6413">
        <w:rPr>
          <w:rFonts w:ascii="Times New Roman" w:hAnsi="Times New Roman"/>
          <w:sz w:val="24"/>
          <w:lang w:val="en-GB"/>
        </w:rPr>
        <w:t>s</w:t>
      </w:r>
      <w:r w:rsidRPr="005E6413">
        <w:rPr>
          <w:rFonts w:ascii="Times New Roman" w:hAnsi="Times New Roman"/>
          <w:sz w:val="24"/>
          <w:lang w:val="en-GB"/>
        </w:rPr>
        <w:t xml:space="preserve"> the targets are </w:t>
      </w:r>
      <w:r w:rsidRPr="005E6413">
        <w:rPr>
          <w:rFonts w:ascii="Times New Roman" w:hAnsi="Times New Roman"/>
          <w:sz w:val="24"/>
          <w:lang w:val="en-GB"/>
        </w:rPr>
        <w:lastRenderedPageBreak/>
        <w:t>achieved and/or the market is competitive.</w:t>
      </w:r>
    </w:p>
    <w:p w14:paraId="53B14F87" w14:textId="77777777" w:rsidR="005E6413" w:rsidRPr="005E6413" w:rsidRDefault="005E6413" w:rsidP="005E6413">
      <w:pPr>
        <w:pStyle w:val="ListeParagraf"/>
        <w:rPr>
          <w:rFonts w:ascii="Times New Roman" w:hAnsi="Times New Roman"/>
          <w:sz w:val="24"/>
          <w:lang w:val="en-GB"/>
        </w:rPr>
      </w:pPr>
    </w:p>
    <w:p w14:paraId="173362DB" w14:textId="20CCB267" w:rsidR="00B055F1" w:rsidRPr="005E6413" w:rsidRDefault="00B055F1" w:rsidP="005E6413">
      <w:pPr>
        <w:pStyle w:val="ListeParagraf"/>
        <w:widowControl w:val="0"/>
        <w:numPr>
          <w:ilvl w:val="0"/>
          <w:numId w:val="36"/>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rPr>
        <w:t>Each Party shall ensure that service suppliers affected by the decisions of its regulatory authority have recourse to appeal to an independent administrative body and/or a court in accordance with the Party’s law.</w:t>
      </w:r>
    </w:p>
    <w:p w14:paraId="001E986C" w14:textId="77777777" w:rsidR="00B055F1" w:rsidRPr="005E6413" w:rsidRDefault="00B055F1">
      <w:pPr>
        <w:widowControl w:val="0"/>
        <w:tabs>
          <w:tab w:val="left" w:pos="600"/>
        </w:tabs>
        <w:rPr>
          <w:rFonts w:ascii="Times New Roman" w:hAnsi="Times New Roman"/>
          <w:sz w:val="24"/>
          <w:lang w:val="en-GB"/>
        </w:rPr>
      </w:pPr>
    </w:p>
    <w:p w14:paraId="52A67E5A" w14:textId="35D10B50" w:rsidR="00B055F1" w:rsidRPr="005E6413" w:rsidRDefault="00B055F1" w:rsidP="00A76FE7">
      <w:pPr>
        <w:jc w:val="center"/>
        <w:rPr>
          <w:rFonts w:ascii="Times New Roman" w:hAnsi="Times New Roman"/>
          <w:sz w:val="24"/>
          <w:lang w:val="en-GB"/>
        </w:rPr>
      </w:pPr>
      <w:r w:rsidRPr="005E6413">
        <w:rPr>
          <w:rFonts w:ascii="Times New Roman" w:hAnsi="Times New Roman"/>
          <w:b/>
          <w:caps/>
          <w:sz w:val="24"/>
          <w:lang w:val="en-GB"/>
        </w:rPr>
        <w:t>Article</w:t>
      </w:r>
      <w:r w:rsidRPr="005E6413">
        <w:rPr>
          <w:rFonts w:ascii="Times New Roman" w:hAnsi="Times New Roman"/>
          <w:b/>
          <w:sz w:val="24"/>
          <w:lang w:val="en-GB"/>
        </w:rPr>
        <w:t xml:space="preserve"> 3</w:t>
      </w:r>
    </w:p>
    <w:p w14:paraId="584A2D8B" w14:textId="2FABDA79" w:rsidR="00B055F1" w:rsidRPr="005E6413" w:rsidRDefault="00B055F1" w:rsidP="00F25A54">
      <w:pPr>
        <w:jc w:val="center"/>
        <w:rPr>
          <w:rFonts w:ascii="Times New Roman" w:hAnsi="Times New Roman"/>
          <w:b/>
          <w:sz w:val="24"/>
          <w:lang w:val="en-GB"/>
        </w:rPr>
      </w:pPr>
      <w:r w:rsidRPr="005E6413">
        <w:rPr>
          <w:rFonts w:ascii="Times New Roman" w:hAnsi="Times New Roman"/>
          <w:b/>
          <w:sz w:val="24"/>
          <w:lang w:val="en-GB"/>
        </w:rPr>
        <w:t>Authorisation or Licen</w:t>
      </w:r>
      <w:r w:rsidR="009C3518" w:rsidRPr="005E6413">
        <w:rPr>
          <w:rFonts w:ascii="Times New Roman" w:hAnsi="Times New Roman"/>
          <w:b/>
          <w:sz w:val="24"/>
          <w:lang w:val="en-GB"/>
        </w:rPr>
        <w:t>c</w:t>
      </w:r>
      <w:r w:rsidRPr="005E6413">
        <w:rPr>
          <w:rFonts w:ascii="Times New Roman" w:hAnsi="Times New Roman"/>
          <w:b/>
          <w:sz w:val="24"/>
          <w:lang w:val="en-GB"/>
        </w:rPr>
        <w:t xml:space="preserve">ing to Provide Telecommunications Services </w:t>
      </w:r>
    </w:p>
    <w:p w14:paraId="30C20816" w14:textId="77777777" w:rsidR="00B055F1" w:rsidRPr="005E6413" w:rsidRDefault="00B055F1" w:rsidP="00F25A54">
      <w:pPr>
        <w:jc w:val="both"/>
        <w:rPr>
          <w:rFonts w:ascii="Times New Roman" w:hAnsi="Times New Roman"/>
          <w:sz w:val="24"/>
          <w:lang w:val="en-GB"/>
        </w:rPr>
      </w:pPr>
    </w:p>
    <w:p w14:paraId="1EBCFEA0" w14:textId="617D7963" w:rsidR="00B055F1" w:rsidRPr="005E6413" w:rsidRDefault="00B055F1" w:rsidP="005E6413">
      <w:pPr>
        <w:pStyle w:val="ListeParagraf"/>
        <w:numPr>
          <w:ilvl w:val="0"/>
          <w:numId w:val="37"/>
        </w:numPr>
        <w:ind w:hanging="720"/>
        <w:jc w:val="both"/>
        <w:rPr>
          <w:rFonts w:ascii="Times New Roman" w:hAnsi="Times New Roman"/>
          <w:sz w:val="24"/>
          <w:lang w:val="en-GB" w:eastAsia="es-ES"/>
        </w:rPr>
      </w:pPr>
      <w:r w:rsidRPr="005E6413">
        <w:rPr>
          <w:rFonts w:ascii="Times New Roman" w:hAnsi="Times New Roman"/>
          <w:sz w:val="24"/>
          <w:lang w:val="en-GB"/>
        </w:rPr>
        <w:t>W</w:t>
      </w:r>
      <w:r w:rsidRPr="005E6413">
        <w:rPr>
          <w:rFonts w:ascii="Times New Roman" w:hAnsi="Times New Roman"/>
          <w:sz w:val="24"/>
          <w:lang w:val="en-GB" w:eastAsia="es-ES"/>
        </w:rPr>
        <w:t>here a lic</w:t>
      </w:r>
      <w:r w:rsidR="00612955" w:rsidRPr="005E6413">
        <w:rPr>
          <w:rFonts w:ascii="Times New Roman" w:hAnsi="Times New Roman"/>
          <w:sz w:val="24"/>
          <w:lang w:val="en-GB" w:eastAsia="es-ES"/>
        </w:rPr>
        <w:t>enc</w:t>
      </w:r>
      <w:r w:rsidRPr="005E6413">
        <w:rPr>
          <w:rFonts w:ascii="Times New Roman" w:hAnsi="Times New Roman"/>
          <w:sz w:val="24"/>
          <w:lang w:val="en-GB" w:eastAsia="es-ES"/>
        </w:rPr>
        <w:t>e is required for the supply of a telecommunications service, the regulatory authority of a Party shall make the following publicly available:</w:t>
      </w:r>
    </w:p>
    <w:p w14:paraId="5380F04E" w14:textId="77777777" w:rsidR="00B055F1" w:rsidRPr="005E6413" w:rsidRDefault="00B055F1" w:rsidP="00A76FE7">
      <w:pPr>
        <w:ind w:left="720" w:hanging="720"/>
        <w:jc w:val="both"/>
        <w:rPr>
          <w:rFonts w:ascii="Times New Roman" w:hAnsi="Times New Roman"/>
          <w:sz w:val="24"/>
          <w:lang w:val="en-GB" w:eastAsia="es-ES"/>
        </w:rPr>
      </w:pPr>
    </w:p>
    <w:p w14:paraId="0482F86A" w14:textId="04695DCE" w:rsidR="00E40F04" w:rsidRPr="005E6413" w:rsidRDefault="00E40F04" w:rsidP="00A76FE7">
      <w:pPr>
        <w:ind w:left="720" w:hanging="720"/>
        <w:jc w:val="both"/>
        <w:rPr>
          <w:rFonts w:ascii="Times New Roman" w:hAnsi="Times New Roman"/>
          <w:sz w:val="24"/>
          <w:lang w:val="en-GB" w:eastAsia="es-ES"/>
        </w:rPr>
      </w:pPr>
      <w:r w:rsidRPr="005E6413">
        <w:rPr>
          <w:rFonts w:ascii="Times New Roman" w:hAnsi="Times New Roman"/>
          <w:sz w:val="24"/>
          <w:lang w:val="en-GB" w:eastAsia="es-ES"/>
        </w:rPr>
        <w:tab/>
        <w:t>(a)</w:t>
      </w:r>
      <w:r w:rsidRPr="005E6413">
        <w:rPr>
          <w:rFonts w:ascii="Times New Roman" w:hAnsi="Times New Roman"/>
          <w:sz w:val="24"/>
          <w:lang w:val="en-GB" w:eastAsia="es-ES"/>
        </w:rPr>
        <w:tab/>
      </w:r>
      <w:r w:rsidR="00B055F1" w:rsidRPr="005E6413">
        <w:rPr>
          <w:rFonts w:ascii="Times New Roman" w:hAnsi="Times New Roman"/>
          <w:sz w:val="24"/>
          <w:lang w:val="en-GB" w:eastAsia="es-ES"/>
        </w:rPr>
        <w:t xml:space="preserve">the reasonable period of time normally required to reach a decision concerning </w:t>
      </w:r>
      <w:r w:rsidRPr="005E6413">
        <w:rPr>
          <w:rFonts w:ascii="Times New Roman" w:hAnsi="Times New Roman"/>
          <w:sz w:val="24"/>
          <w:lang w:val="en-GB" w:eastAsia="es-ES"/>
        </w:rPr>
        <w:tab/>
      </w:r>
      <w:r w:rsidR="00B055F1" w:rsidRPr="005E6413">
        <w:rPr>
          <w:rFonts w:ascii="Times New Roman" w:hAnsi="Times New Roman"/>
          <w:sz w:val="24"/>
          <w:lang w:val="en-GB" w:eastAsia="es-ES"/>
        </w:rPr>
        <w:t>an application for a lic</w:t>
      </w:r>
      <w:r w:rsidR="00612955" w:rsidRPr="005E6413">
        <w:rPr>
          <w:rFonts w:ascii="Times New Roman" w:hAnsi="Times New Roman"/>
          <w:sz w:val="24"/>
          <w:lang w:val="en-GB" w:eastAsia="es-ES"/>
        </w:rPr>
        <w:t>enc</w:t>
      </w:r>
      <w:r w:rsidR="00B055F1" w:rsidRPr="005E6413">
        <w:rPr>
          <w:rFonts w:ascii="Times New Roman" w:hAnsi="Times New Roman"/>
          <w:sz w:val="24"/>
          <w:lang w:val="en-GB" w:eastAsia="es-ES"/>
        </w:rPr>
        <w:t>e; and</w:t>
      </w:r>
    </w:p>
    <w:p w14:paraId="2FDEAB38" w14:textId="77777777" w:rsidR="00E40F04" w:rsidRPr="005E6413" w:rsidRDefault="00E40F04" w:rsidP="00A76FE7">
      <w:pPr>
        <w:ind w:left="720" w:hanging="720"/>
        <w:jc w:val="both"/>
        <w:rPr>
          <w:rFonts w:ascii="Times New Roman" w:hAnsi="Times New Roman"/>
          <w:sz w:val="24"/>
          <w:lang w:val="en-GB" w:eastAsia="es-ES"/>
        </w:rPr>
      </w:pPr>
    </w:p>
    <w:p w14:paraId="24D284B0" w14:textId="0440456F" w:rsidR="00B055F1" w:rsidRPr="005E6413" w:rsidRDefault="00E40F04" w:rsidP="00A76FE7">
      <w:pPr>
        <w:ind w:left="720" w:hanging="720"/>
        <w:jc w:val="both"/>
        <w:rPr>
          <w:rFonts w:ascii="Times New Roman" w:hAnsi="Times New Roman"/>
          <w:sz w:val="24"/>
          <w:lang w:val="en-GB" w:eastAsia="es-ES"/>
        </w:rPr>
      </w:pPr>
      <w:r w:rsidRPr="005E6413">
        <w:rPr>
          <w:rFonts w:ascii="Times New Roman" w:hAnsi="Times New Roman"/>
          <w:sz w:val="24"/>
          <w:lang w:val="en-GB" w:eastAsia="es-ES"/>
        </w:rPr>
        <w:tab/>
        <w:t>(b)</w:t>
      </w:r>
      <w:r w:rsidRPr="005E6413">
        <w:rPr>
          <w:rFonts w:ascii="Times New Roman" w:hAnsi="Times New Roman"/>
          <w:sz w:val="24"/>
          <w:lang w:val="en-GB" w:eastAsia="es-ES"/>
        </w:rPr>
        <w:tab/>
      </w:r>
      <w:r w:rsidR="00B055F1" w:rsidRPr="005E6413">
        <w:rPr>
          <w:rFonts w:ascii="Times New Roman" w:hAnsi="Times New Roman"/>
          <w:sz w:val="24"/>
          <w:lang w:val="en-GB" w:eastAsia="es-ES"/>
        </w:rPr>
        <w:t>the terms and conditions of individual lic</w:t>
      </w:r>
      <w:r w:rsidR="00612955" w:rsidRPr="005E6413">
        <w:rPr>
          <w:rFonts w:ascii="Times New Roman" w:hAnsi="Times New Roman"/>
          <w:sz w:val="24"/>
          <w:lang w:val="en-GB" w:eastAsia="es-ES"/>
        </w:rPr>
        <w:t>enc</w:t>
      </w:r>
      <w:r w:rsidR="00B055F1" w:rsidRPr="005E6413">
        <w:rPr>
          <w:rFonts w:ascii="Times New Roman" w:hAnsi="Times New Roman"/>
          <w:sz w:val="24"/>
          <w:lang w:val="en-GB" w:eastAsia="es-ES"/>
        </w:rPr>
        <w:t>es.</w:t>
      </w:r>
    </w:p>
    <w:p w14:paraId="3B392130" w14:textId="77777777" w:rsidR="00B055F1" w:rsidRPr="005E6413" w:rsidRDefault="00B055F1" w:rsidP="00F25A54">
      <w:pPr>
        <w:jc w:val="both"/>
        <w:rPr>
          <w:rFonts w:ascii="Times New Roman" w:hAnsi="Times New Roman"/>
          <w:sz w:val="24"/>
          <w:lang w:val="en-GB" w:eastAsia="es-ES"/>
        </w:rPr>
      </w:pPr>
    </w:p>
    <w:p w14:paraId="1B778903" w14:textId="77777777" w:rsidR="005E6413" w:rsidRDefault="00B055F1" w:rsidP="005E6413">
      <w:pPr>
        <w:pStyle w:val="ListeParagraf"/>
        <w:numPr>
          <w:ilvl w:val="0"/>
          <w:numId w:val="37"/>
        </w:numPr>
        <w:ind w:hanging="720"/>
        <w:jc w:val="both"/>
        <w:rPr>
          <w:rFonts w:ascii="Times New Roman" w:hAnsi="Times New Roman"/>
          <w:sz w:val="24"/>
          <w:lang w:val="en-GB" w:eastAsia="es-ES"/>
        </w:rPr>
      </w:pPr>
      <w:r w:rsidRPr="005E6413">
        <w:rPr>
          <w:rFonts w:ascii="Times New Roman" w:hAnsi="Times New Roman"/>
          <w:sz w:val="24"/>
          <w:lang w:val="en-GB" w:eastAsia="es-ES"/>
        </w:rPr>
        <w:t>The regulatory authority shall notify the applicant of the outcome of its application promptly after a decision has been taken. In case a decision is taken to deny an application for a licence, the regulatory authority of the Party shall make known to the applicant, upon request, the reason for the denial.</w:t>
      </w:r>
    </w:p>
    <w:p w14:paraId="6BE01C16" w14:textId="77777777" w:rsidR="005E6413" w:rsidRDefault="005E6413" w:rsidP="005E6413">
      <w:pPr>
        <w:pStyle w:val="ListeParagraf"/>
        <w:jc w:val="both"/>
        <w:rPr>
          <w:rFonts w:ascii="Times New Roman" w:hAnsi="Times New Roman"/>
          <w:sz w:val="24"/>
          <w:lang w:val="en-GB" w:eastAsia="es-ES"/>
        </w:rPr>
      </w:pPr>
    </w:p>
    <w:p w14:paraId="0EFEF66D" w14:textId="53CFF468" w:rsidR="00B055F1" w:rsidRPr="005E6413" w:rsidRDefault="00B055F1" w:rsidP="005E6413">
      <w:pPr>
        <w:pStyle w:val="ListeParagraf"/>
        <w:numPr>
          <w:ilvl w:val="0"/>
          <w:numId w:val="37"/>
        </w:numPr>
        <w:ind w:hanging="720"/>
        <w:jc w:val="both"/>
        <w:rPr>
          <w:rFonts w:ascii="Times New Roman" w:hAnsi="Times New Roman"/>
          <w:sz w:val="24"/>
          <w:lang w:val="en-GB" w:eastAsia="es-ES"/>
        </w:rPr>
      </w:pPr>
      <w:r w:rsidRPr="005E6413">
        <w:rPr>
          <w:rFonts w:ascii="Times New Roman" w:hAnsi="Times New Roman"/>
          <w:sz w:val="24"/>
          <w:lang w:val="en-GB" w:eastAsia="es-ES"/>
        </w:rPr>
        <w:t>Where a lic</w:t>
      </w:r>
      <w:r w:rsidR="00612955" w:rsidRPr="005E6413">
        <w:rPr>
          <w:rFonts w:ascii="Times New Roman" w:hAnsi="Times New Roman"/>
          <w:sz w:val="24"/>
          <w:lang w:val="en-GB" w:eastAsia="es-ES"/>
        </w:rPr>
        <w:t>enc</w:t>
      </w:r>
      <w:r w:rsidRPr="005E6413">
        <w:rPr>
          <w:rFonts w:ascii="Times New Roman" w:hAnsi="Times New Roman"/>
          <w:sz w:val="24"/>
          <w:lang w:val="en-GB" w:eastAsia="es-ES"/>
        </w:rPr>
        <w:t>e is required for the supply of a telecommunications service, and if the applicable conditions are fulfilled, the regulatory authority of a Party shall grant the applicant a lic</w:t>
      </w:r>
      <w:r w:rsidR="00612955" w:rsidRPr="005E6413">
        <w:rPr>
          <w:rFonts w:ascii="Times New Roman" w:hAnsi="Times New Roman"/>
          <w:sz w:val="24"/>
          <w:lang w:val="en-GB" w:eastAsia="es-ES"/>
        </w:rPr>
        <w:t>enc</w:t>
      </w:r>
      <w:r w:rsidRPr="005E6413">
        <w:rPr>
          <w:rFonts w:ascii="Times New Roman" w:hAnsi="Times New Roman"/>
          <w:sz w:val="24"/>
          <w:lang w:val="en-GB" w:eastAsia="es-ES"/>
        </w:rPr>
        <w:t>e within a reasonable period of time after the submission of its application is considered complete under that Party’s law.</w:t>
      </w:r>
    </w:p>
    <w:p w14:paraId="500F91F4" w14:textId="77777777" w:rsidR="00B055F1" w:rsidRPr="005E6413" w:rsidRDefault="00B055F1" w:rsidP="00F25A54">
      <w:pPr>
        <w:jc w:val="both"/>
        <w:rPr>
          <w:rFonts w:ascii="Times New Roman" w:hAnsi="Times New Roman"/>
          <w:color w:val="0070C0"/>
          <w:sz w:val="24"/>
          <w:lang w:val="en-US" w:eastAsia="es-ES"/>
        </w:rPr>
      </w:pPr>
    </w:p>
    <w:p w14:paraId="5AF7DCA6" w14:textId="5D00D2EE" w:rsidR="00B055F1" w:rsidRPr="005E6413" w:rsidRDefault="00B055F1" w:rsidP="00A76FE7">
      <w:pPr>
        <w:jc w:val="center"/>
        <w:rPr>
          <w:rFonts w:ascii="Times New Roman" w:hAnsi="Times New Roman"/>
          <w:sz w:val="24"/>
          <w:lang w:val="en-GB"/>
        </w:rPr>
      </w:pPr>
      <w:r w:rsidRPr="005E6413">
        <w:rPr>
          <w:rFonts w:ascii="Times New Roman" w:hAnsi="Times New Roman"/>
          <w:b/>
          <w:caps/>
          <w:sz w:val="24"/>
          <w:lang w:val="en-GB"/>
        </w:rPr>
        <w:t>Article</w:t>
      </w:r>
      <w:r w:rsidRPr="005E6413">
        <w:rPr>
          <w:rFonts w:ascii="Times New Roman" w:hAnsi="Times New Roman"/>
          <w:b/>
          <w:sz w:val="24"/>
          <w:lang w:val="en-GB"/>
        </w:rPr>
        <w:t xml:space="preserve"> </w:t>
      </w:r>
      <w:r w:rsidR="00B2637D" w:rsidRPr="005E6413">
        <w:rPr>
          <w:rFonts w:ascii="Times New Roman" w:hAnsi="Times New Roman"/>
          <w:b/>
          <w:sz w:val="24"/>
          <w:lang w:val="en-GB"/>
        </w:rPr>
        <w:t>4</w:t>
      </w:r>
    </w:p>
    <w:p w14:paraId="71D8A88A" w14:textId="77777777" w:rsidR="00B055F1" w:rsidRPr="005E6413" w:rsidRDefault="00B055F1" w:rsidP="00F25A54">
      <w:pPr>
        <w:jc w:val="center"/>
        <w:rPr>
          <w:rFonts w:ascii="Times New Roman" w:hAnsi="Times New Roman"/>
          <w:b/>
          <w:sz w:val="24"/>
          <w:lang w:val="en-GB"/>
        </w:rPr>
      </w:pPr>
      <w:r w:rsidRPr="005E6413">
        <w:rPr>
          <w:rFonts w:ascii="Times New Roman" w:hAnsi="Times New Roman"/>
          <w:b/>
          <w:sz w:val="24"/>
          <w:lang w:val="en-GB"/>
        </w:rPr>
        <w:t xml:space="preserve">Competitive Safeguards </w:t>
      </w:r>
    </w:p>
    <w:p w14:paraId="1FC6B55D" w14:textId="77777777" w:rsidR="00B055F1" w:rsidRPr="005E6413" w:rsidRDefault="00B055F1" w:rsidP="00F25A54">
      <w:pPr>
        <w:widowControl w:val="0"/>
        <w:jc w:val="both"/>
        <w:rPr>
          <w:rFonts w:ascii="Times New Roman" w:hAnsi="Times New Roman"/>
          <w:sz w:val="24"/>
          <w:lang w:val="en-GB" w:eastAsia="es-ES"/>
        </w:rPr>
      </w:pPr>
    </w:p>
    <w:p w14:paraId="252874BF" w14:textId="25E5529A" w:rsidR="00B055F1" w:rsidRPr="005E6413" w:rsidRDefault="00B055F1" w:rsidP="005E6413">
      <w:pPr>
        <w:pStyle w:val="ListeParagraf"/>
        <w:widowControl w:val="0"/>
        <w:numPr>
          <w:ilvl w:val="0"/>
          <w:numId w:val="38"/>
        </w:numPr>
        <w:ind w:hanging="720"/>
        <w:jc w:val="both"/>
        <w:rPr>
          <w:rFonts w:ascii="Times New Roman" w:hAnsi="Times New Roman"/>
          <w:color w:val="FF0000"/>
          <w:sz w:val="24"/>
          <w:lang w:val="en-GB"/>
        </w:rPr>
      </w:pPr>
      <w:r w:rsidRPr="005E6413">
        <w:rPr>
          <w:rFonts w:ascii="Times New Roman" w:hAnsi="Times New Roman"/>
          <w:sz w:val="24"/>
          <w:lang w:val="en-GB"/>
        </w:rPr>
        <w:t>Each Party shall take all necessary measures in order to ensure a competitive market and consumer welfare, and for the purpose of preventing suppliers who, alone or together, are</w:t>
      </w:r>
      <w:r w:rsidRPr="005E6413">
        <w:rPr>
          <w:rFonts w:ascii="Times New Roman" w:hAnsi="Times New Roman"/>
          <w:color w:val="FF0000"/>
          <w:sz w:val="24"/>
          <w:lang w:val="en-GB"/>
        </w:rPr>
        <w:t xml:space="preserve"> </w:t>
      </w:r>
      <w:r w:rsidRPr="005E6413">
        <w:rPr>
          <w:rFonts w:ascii="Times New Roman" w:hAnsi="Times New Roman"/>
          <w:sz w:val="24"/>
          <w:lang w:val="en-GB"/>
        </w:rPr>
        <w:t>designated as having significant market power from engaging in or continuing anti-competitive practices, especially in the field of wholesale and retail pricing of the services. These anti-competitive practices include</w:t>
      </w:r>
      <w:r w:rsidR="00FC3409" w:rsidRPr="005E6413">
        <w:rPr>
          <w:rFonts w:ascii="Times New Roman" w:hAnsi="Times New Roman"/>
          <w:sz w:val="24"/>
          <w:lang w:val="en-GB"/>
        </w:rPr>
        <w:t>,</w:t>
      </w:r>
      <w:r w:rsidRPr="005E6413">
        <w:rPr>
          <w:rFonts w:ascii="Times New Roman" w:hAnsi="Times New Roman"/>
          <w:sz w:val="24"/>
          <w:lang w:val="en-GB"/>
        </w:rPr>
        <w:t xml:space="preserve"> in particular:</w:t>
      </w:r>
    </w:p>
    <w:p w14:paraId="1C139390" w14:textId="77777777" w:rsidR="00B055F1" w:rsidRPr="005E6413" w:rsidRDefault="00B055F1" w:rsidP="00A76FE7">
      <w:pPr>
        <w:widowControl w:val="0"/>
        <w:ind w:left="720" w:hanging="720"/>
        <w:jc w:val="both"/>
        <w:rPr>
          <w:rFonts w:ascii="Times New Roman" w:hAnsi="Times New Roman"/>
          <w:sz w:val="24"/>
          <w:lang w:val="en-GB"/>
        </w:rPr>
      </w:pPr>
    </w:p>
    <w:p w14:paraId="3610BC6D" w14:textId="366F2892" w:rsidR="00B055F1" w:rsidRPr="005E6413" w:rsidRDefault="002B6413" w:rsidP="00A76FE7">
      <w:pPr>
        <w:widowControl w:val="0"/>
        <w:tabs>
          <w:tab w:val="left" w:pos="720"/>
        </w:tabs>
        <w:ind w:left="720" w:hanging="720"/>
        <w:jc w:val="both"/>
        <w:rPr>
          <w:rFonts w:ascii="Times New Roman" w:hAnsi="Times New Roman"/>
          <w:sz w:val="24"/>
          <w:lang w:val="en-GB"/>
        </w:rPr>
      </w:pPr>
      <w:r w:rsidRPr="005E6413">
        <w:rPr>
          <w:rFonts w:ascii="Times New Roman" w:hAnsi="Times New Roman"/>
          <w:sz w:val="24"/>
          <w:lang w:val="en-GB"/>
        </w:rPr>
        <w:tab/>
        <w:t>(a)</w:t>
      </w:r>
      <w:r w:rsidRPr="005E6413">
        <w:rPr>
          <w:rFonts w:ascii="Times New Roman" w:hAnsi="Times New Roman"/>
          <w:sz w:val="24"/>
          <w:lang w:val="en-GB"/>
        </w:rPr>
        <w:tab/>
      </w:r>
      <w:r w:rsidR="00B055F1" w:rsidRPr="005E6413">
        <w:rPr>
          <w:rFonts w:ascii="Times New Roman" w:hAnsi="Times New Roman"/>
          <w:sz w:val="24"/>
          <w:lang w:val="en-GB"/>
        </w:rPr>
        <w:t xml:space="preserve">engaging in anti-competitive cross-subsidisation, price squeeze and/or </w:t>
      </w:r>
      <w:r w:rsidRPr="005E6413">
        <w:rPr>
          <w:rFonts w:ascii="Times New Roman" w:hAnsi="Times New Roman"/>
          <w:sz w:val="24"/>
          <w:lang w:val="en-GB"/>
        </w:rPr>
        <w:tab/>
      </w:r>
      <w:r w:rsidR="00B055F1" w:rsidRPr="005E6413">
        <w:rPr>
          <w:rFonts w:ascii="Times New Roman" w:hAnsi="Times New Roman"/>
          <w:sz w:val="24"/>
          <w:lang w:val="en-GB"/>
        </w:rPr>
        <w:t xml:space="preserve">predatory pricing, including </w:t>
      </w:r>
      <w:r w:rsidR="00A9465C" w:rsidRPr="005E6413">
        <w:rPr>
          <w:rFonts w:ascii="Times New Roman" w:hAnsi="Times New Roman"/>
          <w:sz w:val="24"/>
          <w:lang w:val="en-GB"/>
        </w:rPr>
        <w:t xml:space="preserve">the use of </w:t>
      </w:r>
      <w:r w:rsidR="00B055F1" w:rsidRPr="005E6413">
        <w:rPr>
          <w:rFonts w:ascii="Times New Roman" w:hAnsi="Times New Roman"/>
          <w:sz w:val="24"/>
          <w:lang w:val="en-GB"/>
        </w:rPr>
        <w:t xml:space="preserve">strong network effects; </w:t>
      </w:r>
    </w:p>
    <w:p w14:paraId="3B197585" w14:textId="77777777" w:rsidR="00B055F1" w:rsidRPr="005E6413" w:rsidRDefault="00B055F1" w:rsidP="00A76FE7">
      <w:pPr>
        <w:widowControl w:val="0"/>
        <w:tabs>
          <w:tab w:val="left" w:pos="1540"/>
        </w:tabs>
        <w:ind w:left="720" w:hanging="720"/>
        <w:jc w:val="both"/>
        <w:rPr>
          <w:rFonts w:ascii="Times New Roman" w:hAnsi="Times New Roman"/>
          <w:color w:val="FF0000"/>
          <w:sz w:val="24"/>
          <w:lang w:val="en-GB"/>
        </w:rPr>
      </w:pPr>
    </w:p>
    <w:p w14:paraId="5ABE3393" w14:textId="0E9C47DB" w:rsidR="00B055F1" w:rsidRPr="005E6413" w:rsidRDefault="002B6413" w:rsidP="00A76FE7">
      <w:pPr>
        <w:widowControl w:val="0"/>
        <w:tabs>
          <w:tab w:val="left" w:pos="720"/>
        </w:tabs>
        <w:ind w:left="720" w:hanging="720"/>
        <w:jc w:val="both"/>
        <w:rPr>
          <w:rFonts w:ascii="Times New Roman" w:hAnsi="Times New Roman"/>
          <w:sz w:val="24"/>
          <w:lang w:val="en-GB"/>
        </w:rPr>
      </w:pPr>
      <w:r w:rsidRPr="005E6413">
        <w:rPr>
          <w:rFonts w:ascii="Times New Roman" w:hAnsi="Times New Roman"/>
          <w:sz w:val="24"/>
          <w:lang w:val="en-GB"/>
        </w:rPr>
        <w:tab/>
        <w:t>(b)</w:t>
      </w:r>
      <w:r w:rsidRPr="005E6413">
        <w:rPr>
          <w:rFonts w:ascii="Times New Roman" w:hAnsi="Times New Roman"/>
          <w:sz w:val="24"/>
          <w:lang w:val="en-GB"/>
        </w:rPr>
        <w:tab/>
      </w:r>
      <w:r w:rsidR="00B055F1" w:rsidRPr="005E6413">
        <w:rPr>
          <w:rFonts w:ascii="Times New Roman" w:hAnsi="Times New Roman"/>
          <w:sz w:val="24"/>
          <w:lang w:val="en-GB"/>
        </w:rPr>
        <w:t>using information obtained from competitors with anti-competitive results; and</w:t>
      </w:r>
    </w:p>
    <w:p w14:paraId="4DCD7A73" w14:textId="77777777" w:rsidR="00B055F1" w:rsidRPr="005E6413" w:rsidRDefault="00B055F1" w:rsidP="00A76FE7">
      <w:pPr>
        <w:widowControl w:val="0"/>
        <w:tabs>
          <w:tab w:val="left" w:pos="720"/>
        </w:tabs>
        <w:ind w:left="720" w:hanging="720"/>
        <w:jc w:val="both"/>
        <w:rPr>
          <w:rFonts w:ascii="Times New Roman" w:hAnsi="Times New Roman"/>
          <w:sz w:val="24"/>
          <w:lang w:val="en-GB"/>
        </w:rPr>
      </w:pPr>
    </w:p>
    <w:p w14:paraId="5EDF64C4" w14:textId="1079A3AA" w:rsidR="00B055F1" w:rsidRPr="005E6413" w:rsidRDefault="002B6413" w:rsidP="00A76FE7">
      <w:pPr>
        <w:tabs>
          <w:tab w:val="left" w:pos="720"/>
        </w:tabs>
        <w:ind w:left="720" w:hanging="720"/>
        <w:jc w:val="both"/>
        <w:rPr>
          <w:rFonts w:ascii="Times New Roman" w:hAnsi="Times New Roman"/>
          <w:sz w:val="24"/>
          <w:lang w:val="en-GB"/>
        </w:rPr>
      </w:pPr>
      <w:r w:rsidRPr="005E6413">
        <w:rPr>
          <w:rFonts w:ascii="Times New Roman" w:hAnsi="Times New Roman"/>
          <w:sz w:val="24"/>
          <w:lang w:val="en-GB"/>
        </w:rPr>
        <w:tab/>
        <w:t>(c)</w:t>
      </w:r>
      <w:r w:rsidRPr="005E6413">
        <w:rPr>
          <w:rFonts w:ascii="Times New Roman" w:hAnsi="Times New Roman"/>
          <w:sz w:val="24"/>
          <w:lang w:val="en-GB"/>
        </w:rPr>
        <w:tab/>
      </w:r>
      <w:r w:rsidR="00B055F1" w:rsidRPr="005E6413">
        <w:rPr>
          <w:rFonts w:ascii="Times New Roman" w:hAnsi="Times New Roman"/>
          <w:sz w:val="24"/>
          <w:lang w:val="en-GB"/>
        </w:rPr>
        <w:t xml:space="preserve">not making available to other service suppliers on a timely basis technical </w:t>
      </w:r>
      <w:r w:rsidRPr="005E6413">
        <w:rPr>
          <w:rFonts w:ascii="Times New Roman" w:hAnsi="Times New Roman"/>
          <w:sz w:val="24"/>
          <w:lang w:val="en-GB"/>
        </w:rPr>
        <w:tab/>
      </w:r>
      <w:r w:rsidR="00B055F1" w:rsidRPr="005E6413">
        <w:rPr>
          <w:rFonts w:ascii="Times New Roman" w:hAnsi="Times New Roman"/>
          <w:sz w:val="24"/>
          <w:lang w:val="en-GB"/>
        </w:rPr>
        <w:t xml:space="preserve">information about essential facilities and commercially relevant information </w:t>
      </w:r>
      <w:r w:rsidRPr="005E6413">
        <w:rPr>
          <w:rFonts w:ascii="Times New Roman" w:hAnsi="Times New Roman"/>
          <w:sz w:val="24"/>
          <w:lang w:val="en-GB"/>
        </w:rPr>
        <w:tab/>
      </w:r>
      <w:r w:rsidR="009B0FEB" w:rsidRPr="005E6413">
        <w:rPr>
          <w:rFonts w:ascii="Times New Roman" w:hAnsi="Times New Roman"/>
          <w:sz w:val="24"/>
          <w:lang w:val="en-GB"/>
        </w:rPr>
        <w:t xml:space="preserve">that </w:t>
      </w:r>
      <w:r w:rsidR="00B055F1" w:rsidRPr="005E6413">
        <w:rPr>
          <w:rFonts w:ascii="Times New Roman" w:hAnsi="Times New Roman"/>
          <w:sz w:val="24"/>
          <w:lang w:val="en-GB"/>
        </w:rPr>
        <w:t>are necessary for them to provide services.</w:t>
      </w:r>
    </w:p>
    <w:p w14:paraId="3B29AEFC" w14:textId="77777777" w:rsidR="00B055F1" w:rsidRPr="005E6413" w:rsidRDefault="00B055F1" w:rsidP="00F25A54">
      <w:pPr>
        <w:widowControl w:val="0"/>
        <w:jc w:val="both"/>
        <w:rPr>
          <w:rFonts w:ascii="Times New Roman" w:hAnsi="Times New Roman"/>
          <w:sz w:val="24"/>
          <w:lang w:val="en-GB"/>
        </w:rPr>
      </w:pPr>
    </w:p>
    <w:p w14:paraId="0E7CFBD6" w14:textId="75C99FB1" w:rsidR="00B055F1" w:rsidRPr="00313623" w:rsidRDefault="00B055F1" w:rsidP="00313623">
      <w:pPr>
        <w:pStyle w:val="ListeParagraf"/>
        <w:widowControl w:val="0"/>
        <w:numPr>
          <w:ilvl w:val="0"/>
          <w:numId w:val="38"/>
        </w:numPr>
        <w:ind w:hanging="720"/>
        <w:jc w:val="both"/>
        <w:rPr>
          <w:rFonts w:ascii="Times New Roman" w:hAnsi="Times New Roman"/>
          <w:sz w:val="24"/>
          <w:lang w:val="en-GB"/>
        </w:rPr>
      </w:pPr>
      <w:r w:rsidRPr="005E6413">
        <w:rPr>
          <w:rFonts w:ascii="Times New Roman" w:hAnsi="Times New Roman"/>
          <w:sz w:val="24"/>
          <w:lang w:val="en-GB"/>
        </w:rPr>
        <w:t>Each Party shall make publicly available in advance the measures taken in accordance with paragraph 1.</w:t>
      </w:r>
    </w:p>
    <w:p w14:paraId="6BD600CE" w14:textId="105B5351" w:rsidR="00B055F1" w:rsidRPr="005E6413" w:rsidRDefault="00B055F1">
      <w:pPr>
        <w:jc w:val="center"/>
        <w:rPr>
          <w:rFonts w:ascii="Times New Roman" w:hAnsi="Times New Roman"/>
          <w:b/>
          <w:sz w:val="24"/>
          <w:lang w:val="en-GB"/>
        </w:rPr>
      </w:pPr>
      <w:r w:rsidRPr="005E6413">
        <w:rPr>
          <w:rFonts w:ascii="Times New Roman" w:hAnsi="Times New Roman"/>
          <w:b/>
          <w:caps/>
          <w:sz w:val="24"/>
          <w:lang w:val="en-GB"/>
        </w:rPr>
        <w:lastRenderedPageBreak/>
        <w:t>Article</w:t>
      </w:r>
      <w:r w:rsidRPr="005E6413">
        <w:rPr>
          <w:rFonts w:ascii="Times New Roman" w:hAnsi="Times New Roman"/>
          <w:b/>
          <w:sz w:val="24"/>
          <w:lang w:val="en-GB"/>
        </w:rPr>
        <w:t xml:space="preserve"> </w:t>
      </w:r>
      <w:r w:rsidR="00B2637D" w:rsidRPr="005E6413">
        <w:rPr>
          <w:rFonts w:ascii="Times New Roman" w:hAnsi="Times New Roman"/>
          <w:b/>
          <w:sz w:val="24"/>
          <w:lang w:val="en-GB"/>
        </w:rPr>
        <w:t>5</w:t>
      </w:r>
      <w:r w:rsidRPr="005E6413">
        <w:rPr>
          <w:rFonts w:ascii="Times New Roman" w:hAnsi="Times New Roman"/>
          <w:b/>
          <w:sz w:val="24"/>
          <w:lang w:val="en-GB"/>
        </w:rPr>
        <w:br/>
        <w:t>Scarce Resource</w:t>
      </w:r>
      <w:r w:rsidR="00B2637D" w:rsidRPr="005E6413">
        <w:rPr>
          <w:rFonts w:ascii="Times New Roman" w:hAnsi="Times New Roman"/>
          <w:b/>
          <w:sz w:val="24"/>
          <w:lang w:val="en-GB"/>
        </w:rPr>
        <w:t>s</w:t>
      </w:r>
    </w:p>
    <w:p w14:paraId="0BE9C44B" w14:textId="77777777" w:rsidR="00B055F1" w:rsidRPr="005E6413" w:rsidRDefault="00B055F1" w:rsidP="00A76FE7">
      <w:pPr>
        <w:rPr>
          <w:rFonts w:ascii="Times New Roman" w:hAnsi="Times New Roman"/>
          <w:color w:val="0070C0"/>
          <w:sz w:val="24"/>
          <w:lang w:val="en-US"/>
        </w:rPr>
      </w:pPr>
    </w:p>
    <w:p w14:paraId="4A1510C2" w14:textId="77777777" w:rsidR="005E6413" w:rsidRDefault="00B055F1" w:rsidP="005E6413">
      <w:pPr>
        <w:pStyle w:val="ListeParagraf"/>
        <w:numPr>
          <w:ilvl w:val="0"/>
          <w:numId w:val="39"/>
        </w:numPr>
        <w:tabs>
          <w:tab w:val="left" w:pos="720"/>
        </w:tabs>
        <w:ind w:hanging="720"/>
        <w:jc w:val="both"/>
        <w:rPr>
          <w:rFonts w:ascii="Times New Roman" w:hAnsi="Times New Roman"/>
          <w:color w:val="0070C0"/>
          <w:sz w:val="24"/>
          <w:lang w:val="en-US"/>
        </w:rPr>
      </w:pPr>
      <w:r w:rsidRPr="005E6413">
        <w:rPr>
          <w:rFonts w:ascii="Times New Roman" w:hAnsi="Times New Roman"/>
          <w:w w:val="110"/>
          <w:sz w:val="24"/>
          <w:lang w:val="en-US"/>
        </w:rPr>
        <w:t xml:space="preserve">Each Party shall ensure that its procedures for the allocation and use of scarce </w:t>
      </w:r>
      <w:r w:rsidRPr="005E6413">
        <w:rPr>
          <w:rFonts w:ascii="Times New Roman" w:hAnsi="Times New Roman"/>
          <w:spacing w:val="1"/>
          <w:sz w:val="24"/>
          <w:lang w:val="en-US"/>
        </w:rPr>
        <w:t xml:space="preserve">telecommunications resources, including frequencies and numbers, are carried </w:t>
      </w:r>
      <w:r w:rsidRPr="005E6413">
        <w:rPr>
          <w:rFonts w:ascii="Times New Roman" w:hAnsi="Times New Roman"/>
          <w:w w:val="104"/>
          <w:sz w:val="24"/>
          <w:lang w:val="en-US"/>
        </w:rPr>
        <w:t>out in an objective, timely, transparent, and non-discriminatory manner</w:t>
      </w:r>
      <w:r w:rsidR="006710EA" w:rsidRPr="005E6413">
        <w:rPr>
          <w:rFonts w:ascii="Times New Roman" w:hAnsi="Times New Roman"/>
          <w:w w:val="104"/>
          <w:sz w:val="24"/>
          <w:lang w:val="en-US"/>
        </w:rPr>
        <w:t>,</w:t>
      </w:r>
      <w:r w:rsidRPr="005E6413">
        <w:rPr>
          <w:rFonts w:ascii="Times New Roman" w:hAnsi="Times New Roman"/>
          <w:w w:val="104"/>
          <w:sz w:val="24"/>
          <w:lang w:val="en-US"/>
        </w:rPr>
        <w:t xml:space="preserve"> except those related to government use. Each</w:t>
      </w:r>
      <w:r w:rsidRPr="005E6413">
        <w:rPr>
          <w:rFonts w:ascii="Times New Roman" w:hAnsi="Times New Roman"/>
          <w:color w:val="0070C0"/>
          <w:w w:val="104"/>
          <w:sz w:val="24"/>
          <w:lang w:val="en-US"/>
        </w:rPr>
        <w:t xml:space="preserve"> </w:t>
      </w:r>
      <w:r w:rsidRPr="005E6413">
        <w:rPr>
          <w:rFonts w:ascii="Times New Roman" w:hAnsi="Times New Roman"/>
          <w:w w:val="104"/>
          <w:sz w:val="24"/>
          <w:lang w:val="en-US"/>
        </w:rPr>
        <w:t>Party shall</w:t>
      </w:r>
      <w:r w:rsidRPr="005E6413">
        <w:rPr>
          <w:rFonts w:ascii="Times New Roman" w:hAnsi="Times New Roman"/>
          <w:sz w:val="24"/>
          <w:lang w:val="en-US"/>
        </w:rPr>
        <w:t xml:space="preserve"> </w:t>
      </w:r>
      <w:r w:rsidRPr="005E6413">
        <w:rPr>
          <w:rFonts w:ascii="Times New Roman" w:hAnsi="Times New Roman"/>
          <w:w w:val="103"/>
          <w:sz w:val="24"/>
          <w:lang w:val="en-US"/>
        </w:rPr>
        <w:t xml:space="preserve">make publicly available the current state of allocated frequency bands, but detailed </w:t>
      </w:r>
      <w:r w:rsidRPr="005E6413">
        <w:rPr>
          <w:rFonts w:ascii="Times New Roman" w:hAnsi="Times New Roman"/>
          <w:sz w:val="24"/>
          <w:lang w:val="en-US"/>
        </w:rPr>
        <w:t>identification of frequencies allocated for specific government uses shall not be required.</w:t>
      </w:r>
    </w:p>
    <w:p w14:paraId="5ABAD554" w14:textId="77777777" w:rsidR="005E6413" w:rsidRPr="005E6413" w:rsidRDefault="005E6413" w:rsidP="005E6413">
      <w:pPr>
        <w:pStyle w:val="ListeParagraf"/>
        <w:tabs>
          <w:tab w:val="left" w:pos="720"/>
        </w:tabs>
        <w:jc w:val="both"/>
        <w:rPr>
          <w:rFonts w:ascii="Times New Roman" w:hAnsi="Times New Roman"/>
          <w:color w:val="0070C0"/>
          <w:sz w:val="24"/>
          <w:lang w:val="en-US"/>
        </w:rPr>
      </w:pPr>
    </w:p>
    <w:p w14:paraId="1F3F5553" w14:textId="77777777" w:rsidR="005E6413" w:rsidRPr="005E6413" w:rsidRDefault="00B055F1" w:rsidP="00260017">
      <w:pPr>
        <w:pStyle w:val="ListeParagraf"/>
        <w:numPr>
          <w:ilvl w:val="0"/>
          <w:numId w:val="39"/>
        </w:numPr>
        <w:tabs>
          <w:tab w:val="left" w:pos="720"/>
        </w:tabs>
        <w:ind w:hanging="720"/>
        <w:jc w:val="both"/>
        <w:rPr>
          <w:rFonts w:ascii="Times New Roman" w:hAnsi="Times New Roman"/>
          <w:color w:val="0070C0"/>
          <w:sz w:val="24"/>
          <w:lang w:val="en-US"/>
        </w:rPr>
      </w:pPr>
      <w:r w:rsidRPr="005E6413">
        <w:rPr>
          <w:rFonts w:ascii="Times New Roman" w:hAnsi="Times New Roman"/>
          <w:w w:val="103"/>
          <w:sz w:val="24"/>
          <w:lang w:val="en-US"/>
        </w:rPr>
        <w:t xml:space="preserve">When assigning a spectrum for non-government radio-electric telecommunications </w:t>
      </w:r>
      <w:r w:rsidRPr="005E6413">
        <w:rPr>
          <w:rFonts w:ascii="Times New Roman" w:hAnsi="Times New Roman"/>
          <w:spacing w:val="3"/>
          <w:sz w:val="24"/>
          <w:lang w:val="en-US"/>
        </w:rPr>
        <w:t xml:space="preserve">services, each Party shall </w:t>
      </w:r>
      <w:proofErr w:type="spellStart"/>
      <w:r w:rsidRPr="005E6413">
        <w:rPr>
          <w:rFonts w:ascii="Times New Roman" w:hAnsi="Times New Roman"/>
          <w:spacing w:val="3"/>
          <w:sz w:val="24"/>
          <w:lang w:val="en-US"/>
        </w:rPr>
        <w:t>endeavo</w:t>
      </w:r>
      <w:proofErr w:type="spellEnd"/>
      <w:r w:rsidRPr="005E6413">
        <w:rPr>
          <w:rFonts w:ascii="Times New Roman" w:hAnsi="Times New Roman"/>
          <w:spacing w:val="3"/>
          <w:sz w:val="24"/>
          <w:lang w:val="en-GB"/>
        </w:rPr>
        <w:t>u</w:t>
      </w:r>
      <w:r w:rsidRPr="005E6413">
        <w:rPr>
          <w:rFonts w:ascii="Times New Roman" w:hAnsi="Times New Roman"/>
          <w:spacing w:val="3"/>
          <w:sz w:val="24"/>
          <w:lang w:val="en-US"/>
        </w:rPr>
        <w:t>r to rely</w:t>
      </w:r>
      <w:r w:rsidR="006710EA" w:rsidRPr="005E6413">
        <w:rPr>
          <w:rFonts w:ascii="Times New Roman" w:hAnsi="Times New Roman"/>
          <w:spacing w:val="3"/>
          <w:sz w:val="24"/>
          <w:lang w:val="en-US"/>
        </w:rPr>
        <w:t>,</w:t>
      </w:r>
      <w:r w:rsidRPr="005E6413">
        <w:rPr>
          <w:rFonts w:ascii="Times New Roman" w:hAnsi="Times New Roman"/>
          <w:spacing w:val="3"/>
          <w:sz w:val="24"/>
          <w:lang w:val="en-US"/>
        </w:rPr>
        <w:t xml:space="preserve"> as a rule</w:t>
      </w:r>
      <w:r w:rsidR="006710EA" w:rsidRPr="005E6413">
        <w:rPr>
          <w:rFonts w:ascii="Times New Roman" w:hAnsi="Times New Roman"/>
          <w:spacing w:val="3"/>
          <w:sz w:val="24"/>
          <w:lang w:val="en-US"/>
        </w:rPr>
        <w:t>,</w:t>
      </w:r>
      <w:r w:rsidRPr="005E6413">
        <w:rPr>
          <w:rFonts w:ascii="Times New Roman" w:hAnsi="Times New Roman"/>
          <w:spacing w:val="3"/>
          <w:sz w:val="24"/>
          <w:lang w:val="en-US"/>
        </w:rPr>
        <w:t xml:space="preserve"> on market-based approaches, taking full </w:t>
      </w:r>
      <w:r w:rsidRPr="005E6413">
        <w:rPr>
          <w:rFonts w:ascii="Times New Roman" w:hAnsi="Times New Roman"/>
          <w:sz w:val="24"/>
          <w:lang w:val="en-US"/>
        </w:rPr>
        <w:t>account of public interests.</w:t>
      </w:r>
    </w:p>
    <w:p w14:paraId="5BB918DB" w14:textId="77777777" w:rsidR="005E6413" w:rsidRPr="005E6413" w:rsidRDefault="005E6413" w:rsidP="005E6413">
      <w:pPr>
        <w:pStyle w:val="ListeParagraf"/>
        <w:rPr>
          <w:rFonts w:ascii="Times New Roman" w:hAnsi="Times New Roman"/>
          <w:sz w:val="24"/>
          <w:lang w:val="en-GB"/>
        </w:rPr>
      </w:pPr>
    </w:p>
    <w:p w14:paraId="3D797BA8" w14:textId="77777777" w:rsidR="005E6413" w:rsidRPr="005E6413" w:rsidRDefault="00B055F1" w:rsidP="00260017">
      <w:pPr>
        <w:pStyle w:val="ListeParagraf"/>
        <w:numPr>
          <w:ilvl w:val="0"/>
          <w:numId w:val="39"/>
        </w:numPr>
        <w:tabs>
          <w:tab w:val="left" w:pos="720"/>
        </w:tabs>
        <w:ind w:hanging="720"/>
        <w:jc w:val="both"/>
        <w:rPr>
          <w:rFonts w:ascii="Times New Roman" w:hAnsi="Times New Roman"/>
          <w:color w:val="0070C0"/>
          <w:sz w:val="24"/>
          <w:lang w:val="en-US"/>
        </w:rPr>
      </w:pPr>
      <w:r w:rsidRPr="005E6413">
        <w:rPr>
          <w:rFonts w:ascii="Times New Roman" w:hAnsi="Times New Roman"/>
          <w:sz w:val="24"/>
          <w:lang w:val="en-GB"/>
        </w:rPr>
        <w:t>Each Party retains the right to attribute and assign frequency bands</w:t>
      </w:r>
      <w:r w:rsidR="006710EA" w:rsidRPr="005E6413">
        <w:rPr>
          <w:rFonts w:ascii="Times New Roman" w:hAnsi="Times New Roman"/>
          <w:sz w:val="24"/>
          <w:lang w:val="en-GB"/>
        </w:rPr>
        <w:t>,</w:t>
      </w:r>
      <w:r w:rsidRPr="005E6413">
        <w:rPr>
          <w:rFonts w:ascii="Times New Roman" w:hAnsi="Times New Roman"/>
          <w:sz w:val="24"/>
          <w:lang w:val="en-GB"/>
        </w:rPr>
        <w:t xml:space="preserve"> </w:t>
      </w:r>
      <w:proofErr w:type="gramStart"/>
      <w:r w:rsidRPr="005E6413">
        <w:rPr>
          <w:rFonts w:ascii="Times New Roman" w:hAnsi="Times New Roman"/>
          <w:sz w:val="24"/>
          <w:lang w:val="en-GB"/>
        </w:rPr>
        <w:t>taking into account</w:t>
      </w:r>
      <w:proofErr w:type="gramEnd"/>
      <w:r w:rsidRPr="005E6413">
        <w:rPr>
          <w:rFonts w:ascii="Times New Roman" w:hAnsi="Times New Roman"/>
          <w:sz w:val="24"/>
          <w:lang w:val="en-GB"/>
        </w:rPr>
        <w:t xml:space="preserve"> present and future needs and the availability of spectrum.</w:t>
      </w:r>
    </w:p>
    <w:p w14:paraId="7889B7E4" w14:textId="77777777" w:rsidR="005E6413" w:rsidRPr="005E6413" w:rsidRDefault="005E6413" w:rsidP="005E6413">
      <w:pPr>
        <w:pStyle w:val="ListeParagraf"/>
        <w:rPr>
          <w:rFonts w:ascii="Times New Roman" w:hAnsi="Times New Roman"/>
          <w:sz w:val="24"/>
          <w:lang w:val="en-GB"/>
        </w:rPr>
      </w:pPr>
    </w:p>
    <w:p w14:paraId="5E1D2A66" w14:textId="63A148FA" w:rsidR="00B055F1" w:rsidRPr="005E6413" w:rsidRDefault="00B055F1" w:rsidP="00260017">
      <w:pPr>
        <w:pStyle w:val="ListeParagraf"/>
        <w:numPr>
          <w:ilvl w:val="0"/>
          <w:numId w:val="39"/>
        </w:numPr>
        <w:tabs>
          <w:tab w:val="left" w:pos="720"/>
        </w:tabs>
        <w:ind w:hanging="720"/>
        <w:jc w:val="both"/>
        <w:rPr>
          <w:rFonts w:ascii="Times New Roman" w:hAnsi="Times New Roman"/>
          <w:color w:val="0070C0"/>
          <w:sz w:val="24"/>
          <w:lang w:val="en-US"/>
        </w:rPr>
      </w:pPr>
      <w:r w:rsidRPr="005E6413">
        <w:rPr>
          <w:rFonts w:ascii="Times New Roman" w:hAnsi="Times New Roman"/>
          <w:sz w:val="24"/>
          <w:lang w:val="en-GB"/>
        </w:rPr>
        <w:t>Each Party shall retain the right to establish, implement and maintain spectrum and frequency management policies that may have the effect of limiting the number of suppliers of telecommunications services, as long as this is done in a compatible way with other provisions of this Annex.</w:t>
      </w:r>
    </w:p>
    <w:p w14:paraId="1FF07EE5" w14:textId="77777777" w:rsidR="00B055F1" w:rsidRPr="005E6413" w:rsidRDefault="00B055F1" w:rsidP="00260017">
      <w:pPr>
        <w:tabs>
          <w:tab w:val="left" w:pos="2126"/>
        </w:tabs>
        <w:jc w:val="both"/>
        <w:rPr>
          <w:rFonts w:ascii="Times New Roman" w:hAnsi="Times New Roman"/>
          <w:color w:val="0070C0"/>
          <w:sz w:val="24"/>
          <w:lang w:val="en-GB"/>
        </w:rPr>
      </w:pPr>
    </w:p>
    <w:p w14:paraId="1D5D5DBD" w14:textId="44FE7EAA" w:rsidR="00B055F1" w:rsidRPr="005E6413" w:rsidRDefault="00B055F1" w:rsidP="00A76FE7">
      <w:pPr>
        <w:jc w:val="center"/>
        <w:rPr>
          <w:rFonts w:ascii="Times New Roman" w:hAnsi="Times New Roman"/>
          <w:b/>
          <w:spacing w:val="3"/>
          <w:sz w:val="24"/>
          <w:lang w:val="en-US"/>
        </w:rPr>
      </w:pPr>
      <w:r w:rsidRPr="005E6413">
        <w:rPr>
          <w:rFonts w:ascii="Times New Roman" w:hAnsi="Times New Roman"/>
          <w:b/>
          <w:caps/>
          <w:spacing w:val="3"/>
          <w:sz w:val="24"/>
          <w:lang w:val="en-US"/>
        </w:rPr>
        <w:t xml:space="preserve">Article </w:t>
      </w:r>
      <w:r w:rsidR="00B2637D" w:rsidRPr="005E6413">
        <w:rPr>
          <w:rFonts w:ascii="Times New Roman" w:hAnsi="Times New Roman"/>
          <w:b/>
          <w:caps/>
          <w:spacing w:val="3"/>
          <w:sz w:val="24"/>
          <w:lang w:val="en-US"/>
        </w:rPr>
        <w:t>6</w:t>
      </w:r>
    </w:p>
    <w:p w14:paraId="21E1D26F" w14:textId="77777777" w:rsidR="00B055F1" w:rsidRPr="005E6413" w:rsidRDefault="00B055F1" w:rsidP="00A76FE7">
      <w:pPr>
        <w:jc w:val="center"/>
        <w:rPr>
          <w:rFonts w:ascii="Times New Roman" w:hAnsi="Times New Roman"/>
          <w:b/>
          <w:bCs/>
          <w:spacing w:val="3"/>
          <w:sz w:val="24"/>
          <w:lang w:val="en-US"/>
        </w:rPr>
      </w:pPr>
      <w:r w:rsidRPr="005E6413">
        <w:rPr>
          <w:rFonts w:ascii="Times New Roman" w:hAnsi="Times New Roman"/>
          <w:b/>
          <w:spacing w:val="3"/>
          <w:sz w:val="24"/>
          <w:lang w:val="en-US"/>
        </w:rPr>
        <w:t xml:space="preserve"> </w:t>
      </w:r>
      <w:r w:rsidRPr="005E6413">
        <w:rPr>
          <w:rFonts w:ascii="Times New Roman" w:hAnsi="Times New Roman"/>
          <w:b/>
          <w:bCs/>
          <w:spacing w:val="3"/>
          <w:sz w:val="24"/>
          <w:lang w:val="en-US"/>
        </w:rPr>
        <w:t>Resolution of Telecommunications Disputes</w:t>
      </w:r>
    </w:p>
    <w:p w14:paraId="6F52BDB2" w14:textId="77777777" w:rsidR="00B055F1" w:rsidRPr="005E6413" w:rsidRDefault="00B055F1" w:rsidP="00A76FE7">
      <w:pPr>
        <w:jc w:val="center"/>
        <w:rPr>
          <w:rFonts w:ascii="Times New Roman" w:hAnsi="Times New Roman"/>
          <w:b/>
          <w:bCs/>
          <w:color w:val="0070C0"/>
          <w:spacing w:val="3"/>
          <w:sz w:val="24"/>
          <w:lang w:val="en-US"/>
        </w:rPr>
      </w:pPr>
    </w:p>
    <w:p w14:paraId="5444398B" w14:textId="07B9F670" w:rsidR="00B055F1" w:rsidRPr="005E6413" w:rsidRDefault="00B055F1" w:rsidP="00260017">
      <w:pPr>
        <w:pStyle w:val="ListeParagraf"/>
        <w:ind w:left="0"/>
        <w:jc w:val="both"/>
        <w:rPr>
          <w:rFonts w:ascii="Times New Roman" w:hAnsi="Times New Roman"/>
          <w:spacing w:val="3"/>
          <w:sz w:val="24"/>
          <w:lang w:val="en-US"/>
        </w:rPr>
      </w:pPr>
      <w:r w:rsidRPr="005E6413">
        <w:rPr>
          <w:rFonts w:ascii="Times New Roman" w:hAnsi="Times New Roman"/>
          <w:spacing w:val="3"/>
          <w:sz w:val="24"/>
          <w:lang w:val="en-US"/>
        </w:rPr>
        <w:t xml:space="preserve">Each Party shall ensure that </w:t>
      </w:r>
      <w:r w:rsidRPr="005E6413">
        <w:rPr>
          <w:rFonts w:ascii="Times New Roman" w:hAnsi="Times New Roman"/>
          <w:w w:val="103"/>
          <w:sz w:val="24"/>
          <w:lang w:val="en-US"/>
        </w:rPr>
        <w:t>suppliers</w:t>
      </w:r>
      <w:r w:rsidRPr="005E6413">
        <w:rPr>
          <w:rFonts w:ascii="Times New Roman" w:hAnsi="Times New Roman"/>
          <w:color w:val="0070C0"/>
          <w:w w:val="103"/>
          <w:sz w:val="24"/>
          <w:lang w:val="en-US"/>
        </w:rPr>
        <w:t xml:space="preserve"> </w:t>
      </w:r>
      <w:r w:rsidRPr="005E6413">
        <w:rPr>
          <w:rFonts w:ascii="Times New Roman" w:hAnsi="Times New Roman"/>
          <w:w w:val="103"/>
          <w:sz w:val="24"/>
          <w:lang w:val="en-US"/>
        </w:rPr>
        <w:t xml:space="preserve">of telecommunications services have recourse to an independent regulatory authority or another relevant </w:t>
      </w:r>
      <w:r w:rsidRPr="005E6413">
        <w:rPr>
          <w:rFonts w:ascii="Times New Roman" w:hAnsi="Times New Roman"/>
          <w:sz w:val="24"/>
          <w:lang w:val="en-US"/>
        </w:rPr>
        <w:t xml:space="preserve">body of the Party to resolve disputes regarding </w:t>
      </w:r>
      <w:r w:rsidRPr="005E6413">
        <w:rPr>
          <w:rFonts w:ascii="Times New Roman" w:hAnsi="Times New Roman"/>
          <w:sz w:val="24"/>
          <w:lang w:val="en-GB" w:eastAsia="es-ES"/>
        </w:rPr>
        <w:t>appropriate terms, conditions</w:t>
      </w:r>
      <w:r w:rsidR="005077E3" w:rsidRPr="005E6413">
        <w:rPr>
          <w:rFonts w:ascii="Times New Roman" w:hAnsi="Times New Roman"/>
          <w:sz w:val="24"/>
          <w:lang w:val="en-GB" w:eastAsia="es-ES"/>
        </w:rPr>
        <w:t>,</w:t>
      </w:r>
      <w:r w:rsidRPr="005E6413">
        <w:rPr>
          <w:rFonts w:ascii="Times New Roman" w:hAnsi="Times New Roman"/>
          <w:sz w:val="24"/>
          <w:lang w:val="en-GB" w:eastAsia="es-ES"/>
        </w:rPr>
        <w:t xml:space="preserve"> and rates for interconnection and, in the event of a dispute arising between suppliers of telecommunications services in connection with rights and obligations that arise from Article </w:t>
      </w:r>
      <w:r w:rsidR="005077E3" w:rsidRPr="005E6413">
        <w:rPr>
          <w:rFonts w:ascii="Times New Roman" w:hAnsi="Times New Roman"/>
          <w:sz w:val="24"/>
          <w:lang w:val="en-GB" w:eastAsia="es-ES"/>
        </w:rPr>
        <w:t>7</w:t>
      </w:r>
      <w:r w:rsidRPr="005E6413">
        <w:rPr>
          <w:rFonts w:ascii="Times New Roman" w:hAnsi="Times New Roman"/>
          <w:sz w:val="24"/>
          <w:lang w:val="en-GB" w:eastAsia="es-ES"/>
        </w:rPr>
        <w:t xml:space="preserve"> (Interconnection), a regulatory authority concerned shall, on request of either Party to the dispute</w:t>
      </w:r>
      <w:r w:rsidR="005077E3" w:rsidRPr="005E6413">
        <w:rPr>
          <w:rFonts w:ascii="Times New Roman" w:hAnsi="Times New Roman"/>
          <w:sz w:val="24"/>
          <w:lang w:val="en-GB" w:eastAsia="es-ES"/>
        </w:rPr>
        <w:t>,</w:t>
      </w:r>
      <w:r w:rsidRPr="005E6413">
        <w:rPr>
          <w:rFonts w:ascii="Times New Roman" w:hAnsi="Times New Roman"/>
          <w:sz w:val="24"/>
          <w:lang w:val="en-GB" w:eastAsia="es-ES"/>
        </w:rPr>
        <w:t xml:space="preserve"> issue a binding decision to resolve the dispute in the shortest possible time and in any case within a reasonable period of time after the supplier requests interconnection.</w:t>
      </w:r>
    </w:p>
    <w:p w14:paraId="058D6362" w14:textId="77777777" w:rsidR="00B055F1" w:rsidRPr="005E6413" w:rsidRDefault="00B055F1" w:rsidP="00F25A54">
      <w:pPr>
        <w:rPr>
          <w:rFonts w:ascii="Times New Roman" w:hAnsi="Times New Roman"/>
          <w:b/>
          <w:sz w:val="24"/>
          <w:lang w:val="en-GB"/>
        </w:rPr>
      </w:pPr>
    </w:p>
    <w:p w14:paraId="1F3909AA" w14:textId="406D40DC" w:rsidR="00B055F1" w:rsidRPr="005E6413" w:rsidRDefault="00B055F1" w:rsidP="00260017">
      <w:pPr>
        <w:jc w:val="center"/>
        <w:rPr>
          <w:rFonts w:ascii="Times New Roman" w:hAnsi="Times New Roman"/>
          <w:b/>
          <w:sz w:val="24"/>
          <w:lang w:val="en-GB"/>
        </w:rPr>
      </w:pPr>
      <w:r w:rsidRPr="005E6413">
        <w:rPr>
          <w:rFonts w:ascii="Times New Roman" w:hAnsi="Times New Roman"/>
          <w:b/>
          <w:caps/>
          <w:sz w:val="24"/>
          <w:lang w:val="en-GB"/>
        </w:rPr>
        <w:t xml:space="preserve">Article </w:t>
      </w:r>
      <w:r w:rsidR="00B2637D" w:rsidRPr="005E6413">
        <w:rPr>
          <w:rFonts w:ascii="Times New Roman" w:hAnsi="Times New Roman"/>
          <w:b/>
          <w:caps/>
          <w:sz w:val="24"/>
          <w:lang w:val="en-GB"/>
        </w:rPr>
        <w:t>7</w:t>
      </w:r>
    </w:p>
    <w:p w14:paraId="6A348843" w14:textId="77777777" w:rsidR="00B055F1" w:rsidRPr="005E6413" w:rsidRDefault="00B055F1" w:rsidP="00F25A54">
      <w:pPr>
        <w:jc w:val="center"/>
        <w:rPr>
          <w:rFonts w:ascii="Times New Roman" w:hAnsi="Times New Roman"/>
          <w:b/>
          <w:sz w:val="24"/>
          <w:lang w:val="en-GB"/>
        </w:rPr>
      </w:pPr>
      <w:r w:rsidRPr="005E6413">
        <w:rPr>
          <w:rFonts w:ascii="Times New Roman" w:hAnsi="Times New Roman"/>
          <w:b/>
          <w:sz w:val="24"/>
          <w:lang w:val="en-GB"/>
        </w:rPr>
        <w:t>Interconnection</w:t>
      </w:r>
    </w:p>
    <w:p w14:paraId="7C5C5372" w14:textId="77777777" w:rsidR="00B055F1" w:rsidRPr="005E6413" w:rsidRDefault="00B055F1" w:rsidP="00260017">
      <w:pPr>
        <w:pStyle w:val="ListeParagraf"/>
        <w:ind w:left="0"/>
        <w:rPr>
          <w:rFonts w:ascii="Times New Roman" w:hAnsi="Times New Roman"/>
          <w:sz w:val="24"/>
          <w:lang w:val="en-GB"/>
        </w:rPr>
      </w:pPr>
    </w:p>
    <w:p w14:paraId="485B1EE2" w14:textId="77777777" w:rsidR="005E6413" w:rsidRDefault="00B055F1" w:rsidP="005E6413">
      <w:pPr>
        <w:pStyle w:val="ListeParagraf"/>
        <w:widowControl w:val="0"/>
        <w:numPr>
          <w:ilvl w:val="0"/>
          <w:numId w:val="40"/>
        </w:numPr>
        <w:tabs>
          <w:tab w:val="left" w:pos="720"/>
        </w:tabs>
        <w:ind w:hanging="720"/>
        <w:jc w:val="both"/>
        <w:rPr>
          <w:rFonts w:ascii="Times New Roman" w:hAnsi="Times New Roman"/>
          <w:color w:val="0070C0"/>
          <w:sz w:val="24"/>
          <w:lang w:val="en-GB"/>
        </w:rPr>
      </w:pPr>
      <w:r w:rsidRPr="005E6413">
        <w:rPr>
          <w:rFonts w:ascii="Times New Roman" w:hAnsi="Times New Roman"/>
          <w:sz w:val="24"/>
          <w:lang w:val="en-GB"/>
        </w:rPr>
        <w:t>Each Party shall ensure that suppliers of telecommunications networks or services in its territory provide, directly or indirectly within the same territory, to other suppliers of telecommunications services the possibility to negotiate interconnection. Interconnection should in principle be agreed on the basis of commercial negotiations between the suppliers concerned.</w:t>
      </w:r>
    </w:p>
    <w:p w14:paraId="5F718A54" w14:textId="77777777" w:rsidR="005E6413" w:rsidRDefault="005E6413" w:rsidP="005E6413">
      <w:pPr>
        <w:pStyle w:val="ListeParagraf"/>
        <w:widowControl w:val="0"/>
        <w:tabs>
          <w:tab w:val="left" w:pos="720"/>
        </w:tabs>
        <w:jc w:val="both"/>
        <w:rPr>
          <w:rFonts w:ascii="Times New Roman" w:hAnsi="Times New Roman"/>
          <w:color w:val="0070C0"/>
          <w:sz w:val="24"/>
          <w:lang w:val="en-GB"/>
        </w:rPr>
      </w:pPr>
    </w:p>
    <w:p w14:paraId="1ED50600" w14:textId="254378B9" w:rsidR="005E6413" w:rsidRPr="00313623" w:rsidRDefault="00B055F1" w:rsidP="005E6413">
      <w:pPr>
        <w:pStyle w:val="ListeParagraf"/>
        <w:widowControl w:val="0"/>
        <w:numPr>
          <w:ilvl w:val="0"/>
          <w:numId w:val="40"/>
        </w:numPr>
        <w:tabs>
          <w:tab w:val="left" w:pos="720"/>
        </w:tabs>
        <w:ind w:hanging="720"/>
        <w:jc w:val="both"/>
        <w:rPr>
          <w:rFonts w:ascii="Times New Roman" w:hAnsi="Times New Roman"/>
          <w:color w:val="0070C0"/>
          <w:sz w:val="24"/>
          <w:lang w:val="en-GB"/>
        </w:rPr>
      </w:pPr>
      <w:r w:rsidRPr="005E6413">
        <w:rPr>
          <w:rFonts w:ascii="Times New Roman" w:hAnsi="Times New Roman"/>
          <w:sz w:val="24"/>
          <w:lang w:val="en-GB"/>
        </w:rPr>
        <w:t>Regulatory authorities shall ensure that suppliers that acquire information from another supplier during the process of negotiating interconnection arrangements use that information solely for the purpose for which it was supplied and respect at all times the confidentiality of information transmitted or stored.</w:t>
      </w:r>
    </w:p>
    <w:p w14:paraId="1C56579C" w14:textId="3B3FB4AF" w:rsidR="00B055F1" w:rsidRPr="005E6413" w:rsidRDefault="00B055F1" w:rsidP="005E6413">
      <w:pPr>
        <w:pStyle w:val="ListeParagraf"/>
        <w:widowControl w:val="0"/>
        <w:numPr>
          <w:ilvl w:val="0"/>
          <w:numId w:val="40"/>
        </w:numPr>
        <w:tabs>
          <w:tab w:val="left" w:pos="720"/>
        </w:tabs>
        <w:ind w:hanging="720"/>
        <w:jc w:val="both"/>
        <w:rPr>
          <w:rFonts w:ascii="Times New Roman" w:hAnsi="Times New Roman"/>
          <w:color w:val="0070C0"/>
          <w:sz w:val="24"/>
          <w:lang w:val="en-GB"/>
        </w:rPr>
      </w:pPr>
      <w:r w:rsidRPr="005E6413">
        <w:rPr>
          <w:rFonts w:ascii="Times New Roman" w:hAnsi="Times New Roman"/>
          <w:sz w:val="24"/>
          <w:lang w:val="en-GB"/>
        </w:rPr>
        <w:lastRenderedPageBreak/>
        <w:t xml:space="preserve">Each Party shall ensure that a supplier with significant market power in its territory provides interconnection at any technically feasible point in the network. An interconnection point in the network shall be subject to negotiations between service suppliers and subject to technical feasibility. </w:t>
      </w:r>
      <w:r w:rsidRPr="005E6413">
        <w:rPr>
          <w:rFonts w:ascii="Times New Roman" w:hAnsi="Times New Roman"/>
          <w:color w:val="000000" w:themeColor="text1"/>
          <w:sz w:val="24"/>
          <w:lang w:val="en-GB"/>
        </w:rPr>
        <w:t xml:space="preserve">Such </w:t>
      </w:r>
      <w:r w:rsidRPr="005E6413">
        <w:rPr>
          <w:rFonts w:ascii="Times New Roman" w:hAnsi="Times New Roman"/>
          <w:sz w:val="24"/>
          <w:lang w:val="en-GB"/>
        </w:rPr>
        <w:t>interconnection shall be provided:</w:t>
      </w:r>
    </w:p>
    <w:p w14:paraId="376BCF4B" w14:textId="66674251" w:rsidR="00B055F1" w:rsidRPr="005E6413" w:rsidRDefault="00B055F1" w:rsidP="00260017">
      <w:pPr>
        <w:widowControl w:val="0"/>
        <w:tabs>
          <w:tab w:val="left" w:pos="720"/>
        </w:tabs>
        <w:ind w:left="720" w:hanging="720"/>
        <w:jc w:val="both"/>
        <w:rPr>
          <w:rFonts w:ascii="Times New Roman" w:hAnsi="Times New Roman"/>
          <w:sz w:val="24"/>
          <w:lang w:val="en-GB"/>
        </w:rPr>
      </w:pPr>
    </w:p>
    <w:p w14:paraId="00275210" w14:textId="22680727" w:rsidR="005177AF" w:rsidRPr="005E6413" w:rsidRDefault="005177AF" w:rsidP="00260017">
      <w:pPr>
        <w:pStyle w:val="ListeParagraf"/>
        <w:widowControl w:val="0"/>
        <w:tabs>
          <w:tab w:val="left" w:pos="720"/>
          <w:tab w:val="left" w:pos="1440"/>
        </w:tabs>
        <w:ind w:hanging="720"/>
        <w:jc w:val="both"/>
        <w:rPr>
          <w:rFonts w:ascii="Times New Roman" w:hAnsi="Times New Roman"/>
          <w:sz w:val="24"/>
          <w:lang w:val="en-GB"/>
        </w:rPr>
      </w:pPr>
      <w:r w:rsidRPr="005E6413">
        <w:rPr>
          <w:rFonts w:ascii="Times New Roman" w:hAnsi="Times New Roman"/>
          <w:sz w:val="24"/>
          <w:lang w:val="en-GB"/>
        </w:rPr>
        <w:tab/>
        <w:t>(a)</w:t>
      </w:r>
      <w:r w:rsidRPr="005E6413">
        <w:rPr>
          <w:rFonts w:ascii="Times New Roman" w:hAnsi="Times New Roman"/>
          <w:sz w:val="24"/>
          <w:lang w:val="en-GB"/>
        </w:rPr>
        <w:tab/>
      </w:r>
      <w:r w:rsidR="00B055F1" w:rsidRPr="005E6413">
        <w:rPr>
          <w:rFonts w:ascii="Times New Roman" w:hAnsi="Times New Roman"/>
          <w:sz w:val="24"/>
          <w:lang w:val="en-GB"/>
        </w:rPr>
        <w:t xml:space="preserve">under non-discriminatory terms and conditions, including technical standards, </w:t>
      </w:r>
      <w:r w:rsidRPr="005E6413">
        <w:rPr>
          <w:rFonts w:ascii="Times New Roman" w:hAnsi="Times New Roman"/>
          <w:sz w:val="24"/>
          <w:lang w:val="en-GB"/>
        </w:rPr>
        <w:tab/>
      </w:r>
      <w:r w:rsidR="00B055F1" w:rsidRPr="005E6413">
        <w:rPr>
          <w:rFonts w:ascii="Times New Roman" w:hAnsi="Times New Roman"/>
          <w:sz w:val="24"/>
          <w:lang w:val="en-GB"/>
        </w:rPr>
        <w:t>specifications, rates</w:t>
      </w:r>
      <w:r w:rsidR="00904866" w:rsidRPr="005E6413">
        <w:rPr>
          <w:rFonts w:ascii="Times New Roman" w:hAnsi="Times New Roman"/>
          <w:sz w:val="24"/>
          <w:lang w:val="en-GB"/>
        </w:rPr>
        <w:t>,</w:t>
      </w:r>
      <w:r w:rsidR="00B055F1" w:rsidRPr="005E6413">
        <w:rPr>
          <w:rFonts w:ascii="Times New Roman" w:hAnsi="Times New Roman"/>
          <w:sz w:val="24"/>
          <w:lang w:val="en-GB"/>
        </w:rPr>
        <w:t xml:space="preserve"> and quality;</w:t>
      </w:r>
    </w:p>
    <w:p w14:paraId="52A91F98" w14:textId="77777777" w:rsidR="005177AF" w:rsidRPr="005E6413" w:rsidRDefault="005177AF" w:rsidP="00260017">
      <w:pPr>
        <w:pStyle w:val="ListeParagraf"/>
        <w:widowControl w:val="0"/>
        <w:tabs>
          <w:tab w:val="left" w:pos="720"/>
          <w:tab w:val="left" w:pos="1520"/>
        </w:tabs>
        <w:ind w:hanging="720"/>
        <w:jc w:val="both"/>
        <w:rPr>
          <w:rFonts w:ascii="Times New Roman" w:hAnsi="Times New Roman"/>
          <w:sz w:val="24"/>
          <w:lang w:val="en-GB"/>
        </w:rPr>
      </w:pPr>
    </w:p>
    <w:p w14:paraId="110992CF" w14:textId="1F0796D2" w:rsidR="00B055F1" w:rsidRPr="005E6413" w:rsidRDefault="005177AF" w:rsidP="00260017">
      <w:pPr>
        <w:pStyle w:val="ListeParagraf"/>
        <w:widowControl w:val="0"/>
        <w:tabs>
          <w:tab w:val="left" w:pos="720"/>
          <w:tab w:val="left" w:pos="1440"/>
        </w:tabs>
        <w:ind w:hanging="720"/>
        <w:jc w:val="both"/>
        <w:rPr>
          <w:rFonts w:ascii="Times New Roman" w:hAnsi="Times New Roman"/>
          <w:sz w:val="24"/>
          <w:lang w:val="en-GB"/>
        </w:rPr>
      </w:pPr>
      <w:r w:rsidRPr="005E6413">
        <w:rPr>
          <w:rFonts w:ascii="Times New Roman" w:hAnsi="Times New Roman"/>
          <w:sz w:val="24"/>
          <w:lang w:val="en-GB"/>
        </w:rPr>
        <w:tab/>
        <w:t>(b)</w:t>
      </w:r>
      <w:r w:rsidRPr="005E6413">
        <w:rPr>
          <w:rFonts w:ascii="Times New Roman" w:hAnsi="Times New Roman"/>
          <w:sz w:val="24"/>
          <w:lang w:val="en-GB"/>
        </w:rPr>
        <w:tab/>
      </w:r>
      <w:r w:rsidR="00B055F1" w:rsidRPr="005E6413">
        <w:rPr>
          <w:rFonts w:ascii="Times New Roman" w:hAnsi="Times New Roman"/>
          <w:sz w:val="24"/>
          <w:lang w:val="en-GB"/>
        </w:rPr>
        <w:t xml:space="preserve">in a timely fashion, on terms and conditions (including technical standards and </w:t>
      </w:r>
      <w:r w:rsidRPr="005E6413">
        <w:rPr>
          <w:rFonts w:ascii="Times New Roman" w:hAnsi="Times New Roman"/>
          <w:sz w:val="24"/>
          <w:lang w:val="en-GB"/>
        </w:rPr>
        <w:tab/>
      </w:r>
      <w:r w:rsidR="00B055F1" w:rsidRPr="005E6413">
        <w:rPr>
          <w:rFonts w:ascii="Times New Roman" w:hAnsi="Times New Roman"/>
          <w:sz w:val="24"/>
          <w:lang w:val="en-GB"/>
        </w:rPr>
        <w:t>specifications)</w:t>
      </w:r>
      <w:r w:rsidR="00904866" w:rsidRPr="005E6413">
        <w:rPr>
          <w:rFonts w:ascii="Times New Roman" w:hAnsi="Times New Roman"/>
          <w:sz w:val="24"/>
          <w:lang w:val="en-GB"/>
        </w:rPr>
        <w:t>,</w:t>
      </w:r>
      <w:r w:rsidR="00B055F1" w:rsidRPr="005E6413">
        <w:rPr>
          <w:rFonts w:ascii="Times New Roman" w:hAnsi="Times New Roman"/>
          <w:sz w:val="24"/>
          <w:lang w:val="en-GB"/>
        </w:rPr>
        <w:t xml:space="preserve"> and at cost-oriented rates that are transparent, reasonable, </w:t>
      </w:r>
      <w:r w:rsidRPr="005E6413">
        <w:rPr>
          <w:rFonts w:ascii="Times New Roman" w:hAnsi="Times New Roman"/>
          <w:sz w:val="24"/>
          <w:lang w:val="en-GB"/>
        </w:rPr>
        <w:tab/>
      </w:r>
      <w:r w:rsidR="00B055F1" w:rsidRPr="005E6413">
        <w:rPr>
          <w:rFonts w:ascii="Times New Roman" w:hAnsi="Times New Roman"/>
          <w:sz w:val="24"/>
          <w:lang w:val="en-GB"/>
        </w:rPr>
        <w:t xml:space="preserve">having regard to economic feasibility, and sufficiently unbundled so that the </w:t>
      </w:r>
      <w:r w:rsidRPr="005E6413">
        <w:rPr>
          <w:rFonts w:ascii="Times New Roman" w:hAnsi="Times New Roman"/>
          <w:sz w:val="24"/>
          <w:lang w:val="en-GB"/>
        </w:rPr>
        <w:tab/>
      </w:r>
      <w:r w:rsidR="00B055F1" w:rsidRPr="005E6413">
        <w:rPr>
          <w:rFonts w:ascii="Times New Roman" w:hAnsi="Times New Roman"/>
          <w:sz w:val="24"/>
          <w:lang w:val="en-GB"/>
        </w:rPr>
        <w:t xml:space="preserve">supplier need not pay for network components or facilities that it does not </w:t>
      </w:r>
      <w:r w:rsidRPr="005E6413">
        <w:rPr>
          <w:rFonts w:ascii="Times New Roman" w:hAnsi="Times New Roman"/>
          <w:sz w:val="24"/>
          <w:lang w:val="en-GB"/>
        </w:rPr>
        <w:tab/>
      </w:r>
      <w:r w:rsidR="00B055F1" w:rsidRPr="005E6413">
        <w:rPr>
          <w:rFonts w:ascii="Times New Roman" w:hAnsi="Times New Roman"/>
          <w:sz w:val="24"/>
          <w:lang w:val="en-GB"/>
        </w:rPr>
        <w:t xml:space="preserve">require for the service to be supplied; and </w:t>
      </w:r>
    </w:p>
    <w:p w14:paraId="3751BE54" w14:textId="77777777" w:rsidR="00B055F1" w:rsidRPr="005E6413" w:rsidRDefault="00B055F1" w:rsidP="00260017">
      <w:pPr>
        <w:pStyle w:val="ListeParagraf"/>
        <w:tabs>
          <w:tab w:val="left" w:pos="720"/>
        </w:tabs>
        <w:ind w:hanging="720"/>
        <w:rPr>
          <w:rFonts w:ascii="Times New Roman" w:hAnsi="Times New Roman"/>
          <w:sz w:val="24"/>
          <w:lang w:val="en-GB"/>
        </w:rPr>
      </w:pPr>
    </w:p>
    <w:p w14:paraId="55FF8005" w14:textId="3D0E9616" w:rsidR="00B055F1" w:rsidRPr="005E6413" w:rsidRDefault="005177AF" w:rsidP="00260017">
      <w:pPr>
        <w:widowControl w:val="0"/>
        <w:tabs>
          <w:tab w:val="left" w:pos="720"/>
          <w:tab w:val="left" w:pos="1440"/>
        </w:tabs>
        <w:ind w:left="720" w:hanging="720"/>
        <w:jc w:val="both"/>
        <w:rPr>
          <w:rFonts w:ascii="Times New Roman" w:hAnsi="Times New Roman"/>
          <w:sz w:val="24"/>
          <w:lang w:val="en-GB"/>
        </w:rPr>
      </w:pPr>
      <w:r w:rsidRPr="005E6413">
        <w:rPr>
          <w:rFonts w:ascii="Times New Roman" w:hAnsi="Times New Roman"/>
          <w:sz w:val="24"/>
          <w:lang w:val="en-GB"/>
        </w:rPr>
        <w:tab/>
        <w:t>(c)</w:t>
      </w:r>
      <w:r w:rsidRPr="005E6413">
        <w:rPr>
          <w:rFonts w:ascii="Times New Roman" w:hAnsi="Times New Roman"/>
          <w:sz w:val="24"/>
          <w:lang w:val="en-GB"/>
        </w:rPr>
        <w:tab/>
      </w:r>
      <w:r w:rsidR="00B055F1" w:rsidRPr="005E6413">
        <w:rPr>
          <w:rFonts w:ascii="Times New Roman" w:hAnsi="Times New Roman"/>
          <w:sz w:val="24"/>
          <w:lang w:val="en-GB"/>
        </w:rPr>
        <w:t xml:space="preserve">upon request, and subject to technical and economic feasibility, at points in </w:t>
      </w:r>
      <w:r w:rsidRPr="005E6413">
        <w:rPr>
          <w:rFonts w:ascii="Times New Roman" w:hAnsi="Times New Roman"/>
          <w:sz w:val="24"/>
          <w:lang w:val="en-GB"/>
        </w:rPr>
        <w:tab/>
      </w:r>
      <w:r w:rsidR="00B055F1" w:rsidRPr="005E6413">
        <w:rPr>
          <w:rFonts w:ascii="Times New Roman" w:hAnsi="Times New Roman"/>
          <w:sz w:val="24"/>
          <w:lang w:val="en-GB"/>
        </w:rPr>
        <w:t xml:space="preserve">addition to the network termination points offered to the majority of users, </w:t>
      </w:r>
      <w:r w:rsidRPr="005E6413">
        <w:rPr>
          <w:rFonts w:ascii="Times New Roman" w:hAnsi="Times New Roman"/>
          <w:sz w:val="24"/>
          <w:lang w:val="en-GB"/>
        </w:rPr>
        <w:tab/>
      </w:r>
      <w:r w:rsidR="00B055F1" w:rsidRPr="005E6413">
        <w:rPr>
          <w:rFonts w:ascii="Times New Roman" w:hAnsi="Times New Roman"/>
          <w:sz w:val="24"/>
          <w:lang w:val="en-GB"/>
        </w:rPr>
        <w:t xml:space="preserve">subject to charges that reflect the cost of construction of necessary additional </w:t>
      </w:r>
      <w:r w:rsidRPr="005E6413">
        <w:rPr>
          <w:rFonts w:ascii="Times New Roman" w:hAnsi="Times New Roman"/>
          <w:sz w:val="24"/>
          <w:lang w:val="en-GB"/>
        </w:rPr>
        <w:tab/>
      </w:r>
      <w:r w:rsidR="00B055F1" w:rsidRPr="005E6413">
        <w:rPr>
          <w:rFonts w:ascii="Times New Roman" w:hAnsi="Times New Roman"/>
          <w:sz w:val="24"/>
          <w:lang w:val="en-GB"/>
        </w:rPr>
        <w:t>facilities.</w:t>
      </w:r>
    </w:p>
    <w:p w14:paraId="1C2A0539" w14:textId="77777777" w:rsidR="00B055F1" w:rsidRPr="005E6413" w:rsidRDefault="00B055F1" w:rsidP="00260017">
      <w:pPr>
        <w:widowControl w:val="0"/>
        <w:tabs>
          <w:tab w:val="left" w:pos="720"/>
        </w:tabs>
        <w:jc w:val="both"/>
        <w:rPr>
          <w:rFonts w:ascii="Times New Roman" w:hAnsi="Times New Roman"/>
          <w:color w:val="FF0000"/>
          <w:sz w:val="24"/>
          <w:lang w:val="en-GB"/>
        </w:rPr>
      </w:pPr>
    </w:p>
    <w:p w14:paraId="13170D8A" w14:textId="3144132D" w:rsidR="00B055F1" w:rsidRPr="005E6413" w:rsidRDefault="00B055F1" w:rsidP="005E6413">
      <w:pPr>
        <w:pStyle w:val="ListeParagraf"/>
        <w:widowControl w:val="0"/>
        <w:numPr>
          <w:ilvl w:val="0"/>
          <w:numId w:val="40"/>
        </w:numPr>
        <w:tabs>
          <w:tab w:val="left" w:pos="720"/>
        </w:tabs>
        <w:ind w:hanging="720"/>
        <w:jc w:val="both"/>
        <w:rPr>
          <w:rFonts w:ascii="Times New Roman" w:hAnsi="Times New Roman"/>
          <w:sz w:val="24"/>
          <w:lang w:val="en-GB"/>
        </w:rPr>
      </w:pPr>
      <w:r w:rsidRPr="005E6413">
        <w:rPr>
          <w:rFonts w:ascii="Times New Roman" w:hAnsi="Times New Roman"/>
          <w:sz w:val="24"/>
          <w:lang w:val="en-GB"/>
        </w:rPr>
        <w:t>To ensure transparency, the regulatory authority of each Party may decide on a case</w:t>
      </w:r>
      <w:r w:rsidR="00904866" w:rsidRPr="005E6413">
        <w:rPr>
          <w:rFonts w:ascii="Times New Roman" w:hAnsi="Times New Roman"/>
          <w:sz w:val="24"/>
          <w:lang w:val="en-GB"/>
        </w:rPr>
        <w:t>-</w:t>
      </w:r>
      <w:r w:rsidRPr="005E6413">
        <w:rPr>
          <w:rFonts w:ascii="Times New Roman" w:hAnsi="Times New Roman"/>
          <w:sz w:val="24"/>
          <w:lang w:val="en-GB"/>
        </w:rPr>
        <w:t>by</w:t>
      </w:r>
      <w:r w:rsidR="00904866" w:rsidRPr="005E6413">
        <w:rPr>
          <w:rFonts w:ascii="Times New Roman" w:hAnsi="Times New Roman"/>
          <w:sz w:val="24"/>
          <w:lang w:val="en-GB"/>
        </w:rPr>
        <w:t>-</w:t>
      </w:r>
      <w:r w:rsidRPr="005E6413">
        <w:rPr>
          <w:rFonts w:ascii="Times New Roman" w:hAnsi="Times New Roman"/>
          <w:sz w:val="24"/>
          <w:lang w:val="en-GB"/>
        </w:rPr>
        <w:t xml:space="preserve">case basis to request from its service suppliers designated as having significant market power to provide information regarding reference interconnection offers. </w:t>
      </w:r>
    </w:p>
    <w:p w14:paraId="1E29122F" w14:textId="14676E94" w:rsidR="00B055F1" w:rsidRPr="005E6413" w:rsidRDefault="00B055F1" w:rsidP="00260017">
      <w:pPr>
        <w:widowControl w:val="0"/>
        <w:tabs>
          <w:tab w:val="left" w:pos="720"/>
        </w:tabs>
        <w:jc w:val="both"/>
        <w:rPr>
          <w:rFonts w:ascii="Times New Roman" w:hAnsi="Times New Roman"/>
          <w:sz w:val="24"/>
          <w:lang w:val="en-GB" w:eastAsia="es-ES"/>
        </w:rPr>
      </w:pPr>
      <w:r w:rsidRPr="005E6413">
        <w:rPr>
          <w:rFonts w:ascii="Times New Roman" w:hAnsi="Times New Roman"/>
          <w:color w:val="FF0000"/>
          <w:sz w:val="24"/>
          <w:lang w:val="en-GB"/>
        </w:rPr>
        <w:t xml:space="preserve"> </w:t>
      </w:r>
    </w:p>
    <w:p w14:paraId="28AB5B22" w14:textId="5F09EF71" w:rsidR="00B055F1" w:rsidRPr="005E6413" w:rsidRDefault="00B055F1" w:rsidP="00F25A54">
      <w:pPr>
        <w:jc w:val="center"/>
        <w:rPr>
          <w:rFonts w:ascii="Times New Roman" w:hAnsi="Times New Roman"/>
          <w:b/>
          <w:caps/>
          <w:sz w:val="24"/>
          <w:lang w:val="en-GB"/>
        </w:rPr>
      </w:pPr>
      <w:r w:rsidRPr="005E6413">
        <w:rPr>
          <w:rFonts w:ascii="Times New Roman" w:hAnsi="Times New Roman"/>
          <w:b/>
          <w:caps/>
          <w:sz w:val="24"/>
          <w:lang w:val="en-GB"/>
        </w:rPr>
        <w:t xml:space="preserve">Article </w:t>
      </w:r>
      <w:r w:rsidR="00B2637D" w:rsidRPr="005E6413">
        <w:rPr>
          <w:rFonts w:ascii="Times New Roman" w:hAnsi="Times New Roman"/>
          <w:b/>
          <w:caps/>
          <w:sz w:val="24"/>
          <w:lang w:val="en-GB"/>
        </w:rPr>
        <w:t>8</w:t>
      </w:r>
    </w:p>
    <w:p w14:paraId="50D3FAD2" w14:textId="77777777" w:rsidR="00B055F1" w:rsidRPr="005E6413" w:rsidRDefault="00B055F1" w:rsidP="00F25A54">
      <w:pPr>
        <w:jc w:val="center"/>
        <w:rPr>
          <w:rFonts w:ascii="Times New Roman" w:hAnsi="Times New Roman"/>
          <w:b/>
          <w:sz w:val="24"/>
          <w:lang w:val="en-GB"/>
        </w:rPr>
      </w:pPr>
      <w:r w:rsidRPr="005E6413">
        <w:rPr>
          <w:rFonts w:ascii="Times New Roman" w:hAnsi="Times New Roman"/>
          <w:b/>
          <w:sz w:val="24"/>
          <w:lang w:val="en-GB"/>
        </w:rPr>
        <w:t>Number Portability</w:t>
      </w:r>
    </w:p>
    <w:p w14:paraId="0C5880A5" w14:textId="77777777" w:rsidR="00B055F1" w:rsidRPr="005E6413" w:rsidRDefault="00B055F1">
      <w:pPr>
        <w:widowControl w:val="0"/>
        <w:tabs>
          <w:tab w:val="left" w:pos="540"/>
        </w:tabs>
        <w:rPr>
          <w:rFonts w:ascii="Times New Roman" w:hAnsi="Times New Roman"/>
          <w:color w:val="FF0000"/>
          <w:sz w:val="24"/>
          <w:lang w:val="en-GB"/>
        </w:rPr>
      </w:pPr>
    </w:p>
    <w:p w14:paraId="3A4BE853" w14:textId="6FB77993" w:rsidR="00B055F1" w:rsidRPr="005E6413" w:rsidRDefault="00B055F1" w:rsidP="00260017">
      <w:pPr>
        <w:widowControl w:val="0"/>
        <w:tabs>
          <w:tab w:val="left" w:pos="720"/>
        </w:tabs>
        <w:jc w:val="both"/>
        <w:rPr>
          <w:rFonts w:ascii="Times New Roman" w:hAnsi="Times New Roman"/>
          <w:sz w:val="24"/>
          <w:lang w:val="en-GB"/>
        </w:rPr>
      </w:pPr>
      <w:r w:rsidRPr="005E6413">
        <w:rPr>
          <w:rFonts w:ascii="Times New Roman" w:hAnsi="Times New Roman"/>
          <w:sz w:val="24"/>
          <w:lang w:val="en-GB"/>
        </w:rPr>
        <w:t>Each Party shall ensure that suppliers of public telecommunications services in its territory provide number portability</w:t>
      </w:r>
      <w:r w:rsidR="00C13ADF" w:rsidRPr="005E6413">
        <w:rPr>
          <w:rFonts w:ascii="Times New Roman" w:hAnsi="Times New Roman"/>
          <w:sz w:val="24"/>
          <w:lang w:val="en-GB"/>
        </w:rPr>
        <w:t>,</w:t>
      </w:r>
      <w:r w:rsidRPr="005E6413">
        <w:rPr>
          <w:rFonts w:ascii="Times New Roman" w:hAnsi="Times New Roman"/>
          <w:sz w:val="24"/>
          <w:lang w:val="en-GB"/>
        </w:rPr>
        <w:t xml:space="preserve"> for those services designated by that Party, without impairment to quality, reliability, or convenience, to the extent technically feasible, on a timely basis, and on reasonable and non-discriminatory terms and conditions.</w:t>
      </w:r>
    </w:p>
    <w:p w14:paraId="0D1C7C57" w14:textId="77777777" w:rsidR="00B055F1" w:rsidRPr="005E6413" w:rsidRDefault="00B055F1" w:rsidP="00F25A54">
      <w:pPr>
        <w:widowControl w:val="0"/>
        <w:tabs>
          <w:tab w:val="left" w:pos="600"/>
        </w:tabs>
        <w:rPr>
          <w:rFonts w:ascii="Times New Roman" w:eastAsia="Batang" w:hAnsi="Times New Roman"/>
          <w:color w:val="FF0000"/>
          <w:sz w:val="24"/>
          <w:lang w:val="en-GB" w:eastAsia="ko-KR"/>
        </w:rPr>
      </w:pPr>
    </w:p>
    <w:p w14:paraId="1E1028E7" w14:textId="5AEA114E" w:rsidR="00B055F1" w:rsidRPr="005E6413" w:rsidRDefault="00B055F1" w:rsidP="00260017">
      <w:pPr>
        <w:jc w:val="center"/>
        <w:rPr>
          <w:rFonts w:ascii="Times New Roman" w:hAnsi="Times New Roman"/>
          <w:b/>
          <w:spacing w:val="-1"/>
          <w:sz w:val="24"/>
          <w:lang w:val="en-GB"/>
        </w:rPr>
      </w:pPr>
      <w:r w:rsidRPr="005E6413">
        <w:rPr>
          <w:rFonts w:ascii="Times New Roman" w:hAnsi="Times New Roman"/>
          <w:b/>
          <w:caps/>
          <w:sz w:val="24"/>
          <w:lang w:val="en-GB"/>
        </w:rPr>
        <w:t>Article</w:t>
      </w:r>
      <w:r w:rsidRPr="005E6413">
        <w:rPr>
          <w:rFonts w:ascii="Times New Roman" w:hAnsi="Times New Roman"/>
          <w:b/>
          <w:sz w:val="24"/>
          <w:lang w:val="en-GB"/>
        </w:rPr>
        <w:t xml:space="preserve"> </w:t>
      </w:r>
      <w:r w:rsidR="00B2637D" w:rsidRPr="005E6413">
        <w:rPr>
          <w:rFonts w:ascii="Times New Roman" w:hAnsi="Times New Roman"/>
          <w:b/>
          <w:sz w:val="24"/>
          <w:lang w:val="en-GB"/>
        </w:rPr>
        <w:t>9</w:t>
      </w:r>
    </w:p>
    <w:p w14:paraId="6CFDFAF6" w14:textId="77777777" w:rsidR="00B055F1" w:rsidRPr="005E6413" w:rsidRDefault="00B055F1" w:rsidP="00F25A54">
      <w:pPr>
        <w:jc w:val="center"/>
        <w:rPr>
          <w:rFonts w:ascii="Times New Roman" w:hAnsi="Times New Roman"/>
          <w:b/>
          <w:sz w:val="24"/>
          <w:lang w:val="en-GB"/>
        </w:rPr>
      </w:pPr>
      <w:r w:rsidRPr="005E6413">
        <w:rPr>
          <w:rFonts w:ascii="Times New Roman" w:hAnsi="Times New Roman"/>
          <w:b/>
          <w:sz w:val="24"/>
          <w:lang w:val="en-GB"/>
        </w:rPr>
        <w:t>Universal Service</w:t>
      </w:r>
    </w:p>
    <w:p w14:paraId="66918F6C" w14:textId="77777777" w:rsidR="00B055F1" w:rsidRPr="005E6413" w:rsidRDefault="00B055F1" w:rsidP="00F25A54">
      <w:pPr>
        <w:widowControl w:val="0"/>
        <w:tabs>
          <w:tab w:val="left" w:pos="600"/>
        </w:tabs>
        <w:rPr>
          <w:rFonts w:ascii="Times New Roman" w:hAnsi="Times New Roman"/>
          <w:sz w:val="24"/>
          <w:lang w:val="en-GB"/>
        </w:rPr>
      </w:pPr>
    </w:p>
    <w:p w14:paraId="79381D57" w14:textId="6CBFE394" w:rsidR="00B055F1" w:rsidRPr="005E6413" w:rsidRDefault="00B055F1" w:rsidP="00F25A54">
      <w:pPr>
        <w:jc w:val="both"/>
        <w:rPr>
          <w:rFonts w:ascii="Times New Roman" w:hAnsi="Times New Roman"/>
          <w:sz w:val="24"/>
          <w:lang w:val="en-GB" w:eastAsia="es-ES"/>
        </w:rPr>
      </w:pPr>
      <w:r w:rsidRPr="005E6413">
        <w:rPr>
          <w:rFonts w:ascii="Times New Roman" w:hAnsi="Times New Roman"/>
          <w:sz w:val="24"/>
          <w:lang w:val="en-GB" w:eastAsia="es-ES"/>
        </w:rPr>
        <w:t xml:space="preserve">Each Party has the right to define the kind of universal service obligations it wishes to maintain. Such obligations will not be regarded as anti-competitive </w:t>
      </w:r>
      <w:r w:rsidRPr="005E6413">
        <w:rPr>
          <w:rFonts w:ascii="Times New Roman" w:hAnsi="Times New Roman"/>
          <w:i/>
          <w:sz w:val="24"/>
          <w:lang w:val="en-GB" w:eastAsia="es-ES"/>
        </w:rPr>
        <w:t>per se</w:t>
      </w:r>
      <w:r w:rsidRPr="005E6413">
        <w:rPr>
          <w:rFonts w:ascii="Times New Roman" w:hAnsi="Times New Roman"/>
          <w:sz w:val="24"/>
          <w:lang w:val="en-GB" w:eastAsia="es-ES"/>
        </w:rPr>
        <w:t>, provided that they are administered in a transparent, non-discriminatory, objective</w:t>
      </w:r>
      <w:r w:rsidR="00C13ADF" w:rsidRPr="005E6413">
        <w:rPr>
          <w:rFonts w:ascii="Times New Roman" w:hAnsi="Times New Roman"/>
          <w:sz w:val="24"/>
          <w:lang w:val="en-GB" w:eastAsia="es-ES"/>
        </w:rPr>
        <w:t>,</w:t>
      </w:r>
      <w:r w:rsidRPr="005E6413">
        <w:rPr>
          <w:rFonts w:ascii="Times New Roman" w:hAnsi="Times New Roman"/>
          <w:sz w:val="24"/>
          <w:lang w:val="en-GB" w:eastAsia="es-ES"/>
        </w:rPr>
        <w:t xml:space="preserve"> and neutral manner with respect to competition.</w:t>
      </w:r>
    </w:p>
    <w:p w14:paraId="78CA7D26" w14:textId="77777777" w:rsidR="00B055F1" w:rsidRPr="005E6413" w:rsidRDefault="00B055F1">
      <w:pPr>
        <w:jc w:val="both"/>
        <w:rPr>
          <w:rFonts w:ascii="Times New Roman" w:hAnsi="Times New Roman"/>
          <w:sz w:val="24"/>
          <w:lang w:val="en-GB" w:eastAsia="es-ES"/>
        </w:rPr>
      </w:pPr>
    </w:p>
    <w:p w14:paraId="513DD9D1" w14:textId="7A2B21DD" w:rsidR="00B055F1" w:rsidRPr="005E6413" w:rsidRDefault="00B055F1" w:rsidP="00260017">
      <w:pPr>
        <w:jc w:val="center"/>
        <w:rPr>
          <w:rFonts w:ascii="Times New Roman" w:hAnsi="Times New Roman"/>
          <w:b/>
          <w:sz w:val="24"/>
          <w:lang w:val="en-GB"/>
        </w:rPr>
      </w:pPr>
      <w:r w:rsidRPr="005E6413">
        <w:rPr>
          <w:rFonts w:ascii="Times New Roman" w:hAnsi="Times New Roman"/>
          <w:b/>
          <w:caps/>
          <w:sz w:val="24"/>
          <w:lang w:val="en-GB"/>
        </w:rPr>
        <w:t>Article</w:t>
      </w:r>
      <w:r w:rsidRPr="005E6413">
        <w:rPr>
          <w:rFonts w:ascii="Times New Roman" w:hAnsi="Times New Roman"/>
          <w:b/>
          <w:sz w:val="24"/>
          <w:lang w:val="en-GB"/>
        </w:rPr>
        <w:t xml:space="preserve"> 1</w:t>
      </w:r>
      <w:r w:rsidR="00B2637D" w:rsidRPr="005E6413">
        <w:rPr>
          <w:rFonts w:ascii="Times New Roman" w:hAnsi="Times New Roman"/>
          <w:b/>
          <w:sz w:val="24"/>
          <w:lang w:val="en-GB"/>
        </w:rPr>
        <w:t>0</w:t>
      </w:r>
    </w:p>
    <w:p w14:paraId="4CD9FAB2" w14:textId="77777777" w:rsidR="00B055F1" w:rsidRPr="005E6413" w:rsidRDefault="00B055F1" w:rsidP="00F25A54">
      <w:pPr>
        <w:jc w:val="center"/>
        <w:rPr>
          <w:rFonts w:ascii="Times New Roman" w:hAnsi="Times New Roman"/>
          <w:b/>
          <w:sz w:val="24"/>
          <w:lang w:val="en-GB"/>
        </w:rPr>
      </w:pPr>
      <w:r w:rsidRPr="005E6413">
        <w:rPr>
          <w:rFonts w:ascii="Times New Roman" w:hAnsi="Times New Roman"/>
          <w:b/>
          <w:sz w:val="24"/>
          <w:lang w:val="en-GB"/>
        </w:rPr>
        <w:t>Confidentiality of Telecommunications</w:t>
      </w:r>
    </w:p>
    <w:p w14:paraId="61735B59" w14:textId="77777777" w:rsidR="00B055F1" w:rsidRPr="005E6413" w:rsidRDefault="00B055F1" w:rsidP="00260017">
      <w:pPr>
        <w:tabs>
          <w:tab w:val="left" w:pos="720"/>
        </w:tabs>
        <w:jc w:val="both"/>
        <w:rPr>
          <w:rFonts w:ascii="Times New Roman" w:hAnsi="Times New Roman"/>
          <w:sz w:val="24"/>
          <w:lang w:val="en-GB" w:eastAsia="es-ES"/>
        </w:rPr>
      </w:pPr>
    </w:p>
    <w:p w14:paraId="716D7104" w14:textId="77777777" w:rsidR="005E6413" w:rsidRDefault="00B055F1" w:rsidP="005E6413">
      <w:pPr>
        <w:pStyle w:val="ListeParagraf"/>
        <w:numPr>
          <w:ilvl w:val="0"/>
          <w:numId w:val="41"/>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eastAsia="es-ES"/>
        </w:rPr>
        <w:t>Each Party shall ensure the confidentiality of telecommunications and related traffic data by means of a telecommunications network or service.</w:t>
      </w:r>
    </w:p>
    <w:p w14:paraId="19C91F2A" w14:textId="77777777" w:rsidR="005E6413" w:rsidRDefault="005E6413" w:rsidP="005E6413">
      <w:pPr>
        <w:pStyle w:val="ListeParagraf"/>
        <w:tabs>
          <w:tab w:val="left" w:pos="720"/>
        </w:tabs>
        <w:jc w:val="both"/>
        <w:rPr>
          <w:rFonts w:ascii="Times New Roman" w:hAnsi="Times New Roman"/>
          <w:sz w:val="24"/>
          <w:lang w:val="en-GB" w:eastAsia="es-ES"/>
        </w:rPr>
      </w:pPr>
    </w:p>
    <w:p w14:paraId="7C9B6F2F" w14:textId="1E5BCAC5" w:rsidR="00B055F1" w:rsidRPr="00313623" w:rsidRDefault="00B055F1" w:rsidP="00313623">
      <w:pPr>
        <w:pStyle w:val="ListeParagraf"/>
        <w:numPr>
          <w:ilvl w:val="0"/>
          <w:numId w:val="41"/>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rPr>
        <w:t xml:space="preserve">Each Party shall ensure that suppliers of public telecommunications transport networks or services in its territory take appropriate steps to protect, </w:t>
      </w:r>
      <w:r w:rsidRPr="005E6413">
        <w:rPr>
          <w:rFonts w:ascii="Times New Roman" w:hAnsi="Times New Roman"/>
          <w:i/>
          <w:sz w:val="24"/>
          <w:lang w:val="en-GB"/>
        </w:rPr>
        <w:t>inter alia</w:t>
      </w:r>
      <w:r w:rsidRPr="005E6413">
        <w:rPr>
          <w:rFonts w:ascii="Times New Roman" w:hAnsi="Times New Roman"/>
          <w:sz w:val="24"/>
          <w:lang w:val="en-GB"/>
        </w:rPr>
        <w:t>:</w:t>
      </w:r>
    </w:p>
    <w:p w14:paraId="2E45BF86" w14:textId="149B6331" w:rsidR="00A83D20" w:rsidRPr="005E6413" w:rsidRDefault="00A83D20" w:rsidP="00260017">
      <w:pPr>
        <w:pStyle w:val="ListeParagraf"/>
        <w:widowControl w:val="0"/>
        <w:tabs>
          <w:tab w:val="left" w:pos="720"/>
        </w:tabs>
        <w:ind w:hanging="720"/>
        <w:jc w:val="both"/>
        <w:rPr>
          <w:rFonts w:ascii="Times New Roman" w:hAnsi="Times New Roman"/>
          <w:sz w:val="24"/>
          <w:lang w:val="en-GB"/>
        </w:rPr>
      </w:pPr>
      <w:r w:rsidRPr="005E6413">
        <w:rPr>
          <w:rFonts w:ascii="Times New Roman" w:hAnsi="Times New Roman"/>
          <w:sz w:val="24"/>
          <w:lang w:val="en-GB"/>
        </w:rPr>
        <w:lastRenderedPageBreak/>
        <w:tab/>
        <w:t>(a)</w:t>
      </w:r>
      <w:r w:rsidRPr="005E6413">
        <w:rPr>
          <w:rFonts w:ascii="Times New Roman" w:hAnsi="Times New Roman"/>
          <w:sz w:val="24"/>
          <w:lang w:val="en-GB"/>
        </w:rPr>
        <w:tab/>
      </w:r>
      <w:bookmarkStart w:id="0" w:name="_GoBack"/>
      <w:bookmarkEnd w:id="0"/>
      <w:r w:rsidR="00B055F1" w:rsidRPr="005E6413">
        <w:rPr>
          <w:rFonts w:ascii="Times New Roman" w:hAnsi="Times New Roman"/>
          <w:sz w:val="24"/>
          <w:lang w:val="en-GB"/>
        </w:rPr>
        <w:t xml:space="preserve">the privacy of individuals in relation to the processing and dissemination of </w:t>
      </w:r>
      <w:r w:rsidRPr="005E6413">
        <w:rPr>
          <w:rFonts w:ascii="Times New Roman" w:hAnsi="Times New Roman"/>
          <w:sz w:val="24"/>
          <w:lang w:val="en-GB"/>
        </w:rPr>
        <w:tab/>
      </w:r>
      <w:r w:rsidR="00B055F1" w:rsidRPr="005E6413">
        <w:rPr>
          <w:rFonts w:ascii="Times New Roman" w:hAnsi="Times New Roman"/>
          <w:sz w:val="24"/>
          <w:lang w:val="en-GB"/>
        </w:rPr>
        <w:t>personal data;</w:t>
      </w:r>
    </w:p>
    <w:p w14:paraId="0CB48A5E" w14:textId="77777777" w:rsidR="00A83D20" w:rsidRPr="005E6413" w:rsidRDefault="00A83D20" w:rsidP="00260017">
      <w:pPr>
        <w:pStyle w:val="ListeParagraf"/>
        <w:widowControl w:val="0"/>
        <w:tabs>
          <w:tab w:val="left" w:pos="720"/>
        </w:tabs>
        <w:ind w:hanging="720"/>
        <w:jc w:val="both"/>
        <w:rPr>
          <w:rFonts w:ascii="Times New Roman" w:hAnsi="Times New Roman"/>
          <w:sz w:val="24"/>
          <w:lang w:val="en-GB"/>
        </w:rPr>
      </w:pPr>
    </w:p>
    <w:p w14:paraId="4C176E9C" w14:textId="31DF0403" w:rsidR="00A83D20" w:rsidRPr="005E6413" w:rsidRDefault="00A83D20" w:rsidP="00260017">
      <w:pPr>
        <w:pStyle w:val="ListeParagraf"/>
        <w:widowControl w:val="0"/>
        <w:tabs>
          <w:tab w:val="left" w:pos="720"/>
        </w:tabs>
        <w:ind w:hanging="720"/>
        <w:jc w:val="both"/>
        <w:rPr>
          <w:rFonts w:ascii="Times New Roman" w:hAnsi="Times New Roman"/>
          <w:sz w:val="24"/>
          <w:lang w:val="en-GB"/>
        </w:rPr>
      </w:pPr>
      <w:r w:rsidRPr="005E6413">
        <w:rPr>
          <w:rFonts w:ascii="Times New Roman" w:hAnsi="Times New Roman"/>
          <w:sz w:val="24"/>
          <w:lang w:val="en-GB"/>
        </w:rPr>
        <w:tab/>
        <w:t>(b)</w:t>
      </w:r>
      <w:r w:rsidRPr="005E6413">
        <w:rPr>
          <w:rFonts w:ascii="Times New Roman" w:hAnsi="Times New Roman"/>
          <w:sz w:val="24"/>
          <w:lang w:val="en-GB"/>
        </w:rPr>
        <w:tab/>
      </w:r>
      <w:r w:rsidR="00B055F1" w:rsidRPr="005E6413">
        <w:rPr>
          <w:rFonts w:ascii="Times New Roman" w:hAnsi="Times New Roman"/>
          <w:sz w:val="24"/>
          <w:lang w:val="en-GB"/>
        </w:rPr>
        <w:t>the confidentiality of individual records; and</w:t>
      </w:r>
    </w:p>
    <w:p w14:paraId="7C8FF26D" w14:textId="77777777" w:rsidR="00A83D20" w:rsidRPr="005E6413" w:rsidRDefault="00A83D20" w:rsidP="00260017">
      <w:pPr>
        <w:pStyle w:val="ListeParagraf"/>
        <w:widowControl w:val="0"/>
        <w:tabs>
          <w:tab w:val="left" w:pos="720"/>
        </w:tabs>
        <w:ind w:hanging="720"/>
        <w:jc w:val="both"/>
        <w:rPr>
          <w:rFonts w:ascii="Times New Roman" w:hAnsi="Times New Roman"/>
          <w:sz w:val="24"/>
          <w:lang w:val="en-GB"/>
        </w:rPr>
      </w:pPr>
    </w:p>
    <w:p w14:paraId="05284A4B" w14:textId="53A9BCE2" w:rsidR="00B055F1" w:rsidRPr="005E6413" w:rsidRDefault="00A83D20" w:rsidP="00260017">
      <w:pPr>
        <w:pStyle w:val="ListeParagraf"/>
        <w:widowControl w:val="0"/>
        <w:tabs>
          <w:tab w:val="left" w:pos="720"/>
        </w:tabs>
        <w:ind w:hanging="720"/>
        <w:jc w:val="both"/>
        <w:rPr>
          <w:rFonts w:ascii="Times New Roman" w:hAnsi="Times New Roman"/>
          <w:sz w:val="24"/>
          <w:lang w:val="en-GB"/>
        </w:rPr>
      </w:pPr>
      <w:r w:rsidRPr="005E6413">
        <w:rPr>
          <w:rFonts w:ascii="Times New Roman" w:hAnsi="Times New Roman"/>
          <w:sz w:val="24"/>
          <w:lang w:val="en-GB"/>
        </w:rPr>
        <w:tab/>
        <w:t>(c)</w:t>
      </w:r>
      <w:r w:rsidRPr="005E6413">
        <w:rPr>
          <w:rFonts w:ascii="Times New Roman" w:hAnsi="Times New Roman"/>
          <w:sz w:val="24"/>
          <w:lang w:val="en-GB"/>
        </w:rPr>
        <w:tab/>
      </w:r>
      <w:r w:rsidR="00B055F1" w:rsidRPr="005E6413">
        <w:rPr>
          <w:rFonts w:ascii="Times New Roman" w:hAnsi="Times New Roman"/>
          <w:sz w:val="24"/>
          <w:lang w:val="en-GB"/>
        </w:rPr>
        <w:t xml:space="preserve">the confidentiality of commercially sensitive information of, or relating to, </w:t>
      </w:r>
      <w:r w:rsidRPr="005E6413">
        <w:rPr>
          <w:rFonts w:ascii="Times New Roman" w:hAnsi="Times New Roman"/>
          <w:sz w:val="24"/>
          <w:lang w:val="en-GB"/>
        </w:rPr>
        <w:tab/>
      </w:r>
      <w:r w:rsidR="00B055F1" w:rsidRPr="005E6413">
        <w:rPr>
          <w:rFonts w:ascii="Times New Roman" w:hAnsi="Times New Roman"/>
          <w:sz w:val="24"/>
          <w:lang w:val="en-GB"/>
        </w:rPr>
        <w:t xml:space="preserve">suppliers and end-users of telecommunications services.  Data and information </w:t>
      </w:r>
      <w:r w:rsidRPr="005E6413">
        <w:rPr>
          <w:rFonts w:ascii="Times New Roman" w:hAnsi="Times New Roman"/>
          <w:sz w:val="24"/>
          <w:lang w:val="en-GB"/>
        </w:rPr>
        <w:tab/>
      </w:r>
      <w:r w:rsidR="00B055F1" w:rsidRPr="005E6413">
        <w:rPr>
          <w:rFonts w:ascii="Times New Roman" w:hAnsi="Times New Roman"/>
          <w:sz w:val="24"/>
          <w:lang w:val="en-GB"/>
        </w:rPr>
        <w:t xml:space="preserve">obtained by a telecommunications service supplier shall only be used for the </w:t>
      </w:r>
      <w:r w:rsidRPr="005E6413">
        <w:rPr>
          <w:rFonts w:ascii="Times New Roman" w:hAnsi="Times New Roman"/>
          <w:sz w:val="24"/>
          <w:lang w:val="en-GB"/>
        </w:rPr>
        <w:tab/>
      </w:r>
      <w:r w:rsidR="00B055F1" w:rsidRPr="005E6413">
        <w:rPr>
          <w:rFonts w:ascii="Times New Roman" w:hAnsi="Times New Roman"/>
          <w:sz w:val="24"/>
          <w:lang w:val="en-GB"/>
        </w:rPr>
        <w:t>purpose of providing those services.</w:t>
      </w:r>
    </w:p>
    <w:p w14:paraId="75B6C442" w14:textId="77777777" w:rsidR="00B055F1" w:rsidRPr="005E6413" w:rsidRDefault="00B055F1" w:rsidP="00260017">
      <w:pPr>
        <w:widowControl w:val="0"/>
        <w:tabs>
          <w:tab w:val="left" w:pos="540"/>
          <w:tab w:val="left" w:pos="600"/>
          <w:tab w:val="left" w:pos="720"/>
        </w:tabs>
        <w:jc w:val="both"/>
        <w:rPr>
          <w:rFonts w:ascii="Times New Roman" w:hAnsi="Times New Roman"/>
          <w:sz w:val="24"/>
          <w:lang w:val="en-GB"/>
        </w:rPr>
      </w:pPr>
      <w:r w:rsidRPr="005E6413">
        <w:rPr>
          <w:rFonts w:ascii="Times New Roman" w:hAnsi="Times New Roman"/>
          <w:sz w:val="24"/>
          <w:lang w:val="en-GB" w:eastAsia="es-ES"/>
        </w:rPr>
        <w:tab/>
      </w:r>
    </w:p>
    <w:p w14:paraId="7F940DD6" w14:textId="096C3295" w:rsidR="00B055F1" w:rsidRPr="005E6413" w:rsidRDefault="00B055F1" w:rsidP="005E6413">
      <w:pPr>
        <w:pStyle w:val="ListeParagraf"/>
        <w:numPr>
          <w:ilvl w:val="0"/>
          <w:numId w:val="41"/>
        </w:numPr>
        <w:tabs>
          <w:tab w:val="left" w:pos="720"/>
        </w:tabs>
        <w:ind w:hanging="720"/>
        <w:jc w:val="both"/>
        <w:rPr>
          <w:rFonts w:ascii="Times New Roman" w:hAnsi="Times New Roman"/>
          <w:sz w:val="24"/>
          <w:lang w:val="en-GB" w:eastAsia="es-ES"/>
        </w:rPr>
      </w:pPr>
      <w:r w:rsidRPr="005E6413">
        <w:rPr>
          <w:rFonts w:ascii="Times New Roman" w:hAnsi="Times New Roman"/>
          <w:sz w:val="24"/>
          <w:lang w:val="en-GB" w:eastAsia="es-ES"/>
        </w:rPr>
        <w:t>Nothing in this Annex restricts the right of a Party to protect personal data, personal privacy</w:t>
      </w:r>
      <w:r w:rsidR="004F1EB6" w:rsidRPr="005E6413">
        <w:rPr>
          <w:rFonts w:ascii="Times New Roman" w:hAnsi="Times New Roman"/>
          <w:sz w:val="24"/>
          <w:lang w:val="en-GB" w:eastAsia="es-ES"/>
        </w:rPr>
        <w:t>,</w:t>
      </w:r>
      <w:r w:rsidRPr="005E6413">
        <w:rPr>
          <w:rFonts w:ascii="Times New Roman" w:hAnsi="Times New Roman"/>
          <w:sz w:val="24"/>
          <w:lang w:val="en-GB" w:eastAsia="es-ES"/>
        </w:rPr>
        <w:t xml:space="preserve"> and the confidentiality of individuals’ records and accounts, and other information protected under law.</w:t>
      </w:r>
    </w:p>
    <w:p w14:paraId="6DE3C04D" w14:textId="77777777" w:rsidR="00761677" w:rsidRPr="005E6413" w:rsidRDefault="00761677" w:rsidP="00260017">
      <w:pPr>
        <w:pStyle w:val="GvdeMetni"/>
        <w:spacing w:after="0"/>
        <w:rPr>
          <w:rFonts w:cs="Times New Roman"/>
        </w:rPr>
      </w:pPr>
    </w:p>
    <w:sectPr w:rsidR="00761677" w:rsidRPr="005E6413" w:rsidSect="00A76FE7">
      <w:headerReference w:type="default" r:id="rId7"/>
      <w:footerReference w:type="default" r:id="rId8"/>
      <w:pgSz w:w="11907" w:h="16839" w:code="9"/>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7F1D7" w14:textId="77777777" w:rsidR="006B5D2B" w:rsidRDefault="006B5D2B" w:rsidP="003E0AE0">
      <w:r>
        <w:separator/>
      </w:r>
    </w:p>
  </w:endnote>
  <w:endnote w:type="continuationSeparator" w:id="0">
    <w:p w14:paraId="60076D28" w14:textId="77777777" w:rsidR="006B5D2B" w:rsidRDefault="006B5D2B" w:rsidP="003E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A2"/>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A2"/>
    <w:family w:val="swiss"/>
    <w:pitch w:val="variable"/>
    <w:sig w:usb0="E0002EFF" w:usb1="C000785B" w:usb2="00000009" w:usb3="00000000" w:csb0="000001FF" w:csb1="00000000"/>
  </w:font>
  <w:font w:name="Calibri">
    <w:altName w:val="Arial"/>
    <w:panose1 w:val="020F0502020204030204"/>
    <w:charset w:val="A2"/>
    <w:family w:val="swiss"/>
    <w:pitch w:val="variable"/>
    <w:sig w:usb0="E4002EFF" w:usb1="C000247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휴먼명조">
    <w:panose1 w:val="00000000000000000000"/>
    <w:charset w:val="81"/>
    <w:family w:val="roman"/>
    <w:notTrueType/>
    <w:pitch w:val="default"/>
    <w:sig w:usb0="00000000" w:usb1="09060000" w:usb2="00000010" w:usb3="00000000" w:csb0="00080000" w:csb1="00000000"/>
  </w:font>
  <w:font w:name="Malgun Gothic">
    <w:altName w:val="e???????¬рЎю¬У?Ўю¬в?¬рЎюҐм??Ўю¬"/>
    <w:panose1 w:val="020B0503020000020004"/>
    <w:charset w:val="81"/>
    <w:family w:val="swiss"/>
    <w:pitch w:val="variable"/>
    <w:sig w:usb0="9000002F" w:usb1="29D77CFB" w:usb2="00000012" w:usb3="00000000" w:csb0="00080001" w:csb1="00000000"/>
  </w:font>
  <w:font w:name="Batang">
    <w:altName w:val="????????¬рЎю¬У?Ўю¬в?¬рЎюҐм??Ўю¬"/>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209950"/>
      <w:docPartObj>
        <w:docPartGallery w:val="Page Numbers (Bottom of Page)"/>
        <w:docPartUnique/>
      </w:docPartObj>
    </w:sdtPr>
    <w:sdtEndPr>
      <w:rPr>
        <w:noProof/>
      </w:rPr>
    </w:sdtEndPr>
    <w:sdtContent>
      <w:p w14:paraId="4E8F3C9A" w14:textId="274267A7" w:rsidR="00D930BA" w:rsidRDefault="00D930BA">
        <w:pPr>
          <w:pStyle w:val="AltBilgi"/>
          <w:jc w:val="center"/>
        </w:pPr>
        <w:r>
          <w:fldChar w:fldCharType="begin"/>
        </w:r>
        <w:r>
          <w:instrText xml:space="preserve"> PAGE   \* MERGEFORMAT </w:instrText>
        </w:r>
        <w:r>
          <w:fldChar w:fldCharType="separate"/>
        </w:r>
        <w:r w:rsidR="00D93468">
          <w:rPr>
            <w:noProof/>
          </w:rPr>
          <w:t>4</w:t>
        </w:r>
        <w:r>
          <w:rPr>
            <w:noProof/>
          </w:rPr>
          <w:fldChar w:fldCharType="end"/>
        </w:r>
      </w:p>
    </w:sdtContent>
  </w:sdt>
  <w:p w14:paraId="56080301" w14:textId="77777777" w:rsidR="00D930BA" w:rsidRDefault="00D930B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20346" w14:textId="77777777" w:rsidR="006B5D2B" w:rsidRDefault="006B5D2B" w:rsidP="003E0AE0">
      <w:r>
        <w:separator/>
      </w:r>
    </w:p>
  </w:footnote>
  <w:footnote w:type="continuationSeparator" w:id="0">
    <w:p w14:paraId="6CEC8335" w14:textId="77777777" w:rsidR="006B5D2B" w:rsidRDefault="006B5D2B" w:rsidP="003E0AE0">
      <w:r>
        <w:continuationSeparator/>
      </w:r>
    </w:p>
  </w:footnote>
  <w:footnote w:id="1">
    <w:p w14:paraId="5E2EE733" w14:textId="3A5E039A" w:rsidR="00B055F1" w:rsidRDefault="00B055F1" w:rsidP="00260017">
      <w:pPr>
        <w:pStyle w:val="DipnotMetni"/>
        <w:ind w:firstLine="0"/>
        <w:jc w:val="both"/>
      </w:pPr>
      <w:r w:rsidRPr="00260017">
        <w:rPr>
          <w:rStyle w:val="DipnotKarakterleri"/>
          <w:vertAlign w:val="superscript"/>
        </w:rPr>
        <w:footnoteRef/>
      </w:r>
      <w:r w:rsidR="00A10657">
        <w:rPr>
          <w:lang w:val="en-GB"/>
        </w:rPr>
        <w:t xml:space="preserve"> </w:t>
      </w:r>
      <w:r>
        <w:rPr>
          <w:lang w:val="en-GB"/>
        </w:rPr>
        <w:t>The</w:t>
      </w:r>
      <w:r>
        <w:rPr>
          <w:spacing w:val="1"/>
          <w:lang w:val="en-GB"/>
        </w:rPr>
        <w:t xml:space="preserve"> </w:t>
      </w:r>
      <w:r>
        <w:rPr>
          <w:lang w:val="en-GB"/>
        </w:rPr>
        <w:t>scope</w:t>
      </w:r>
      <w:r>
        <w:rPr>
          <w:spacing w:val="1"/>
          <w:lang w:val="en-GB"/>
        </w:rPr>
        <w:t xml:space="preserve"> </w:t>
      </w:r>
      <w:r>
        <w:rPr>
          <w:lang w:val="en-GB"/>
        </w:rPr>
        <w:t>and</w:t>
      </w:r>
      <w:r>
        <w:rPr>
          <w:spacing w:val="-1"/>
          <w:lang w:val="en-GB"/>
        </w:rPr>
        <w:t xml:space="preserve"> </w:t>
      </w:r>
      <w:r>
        <w:rPr>
          <w:lang w:val="en-GB"/>
        </w:rPr>
        <w:t xml:space="preserve">implementation </w:t>
      </w:r>
      <w:r>
        <w:rPr>
          <w:spacing w:val="-1"/>
          <w:lang w:val="en-GB"/>
        </w:rPr>
        <w:t>o</w:t>
      </w:r>
      <w:r>
        <w:rPr>
          <w:lang w:val="en-GB"/>
        </w:rPr>
        <w:t>f</w:t>
      </w:r>
      <w:r>
        <w:rPr>
          <w:spacing w:val="1"/>
          <w:lang w:val="en-GB"/>
        </w:rPr>
        <w:t xml:space="preserve"> </w:t>
      </w:r>
      <w:r>
        <w:rPr>
          <w:lang w:val="en-GB"/>
        </w:rPr>
        <w:t>universal</w:t>
      </w:r>
      <w:r>
        <w:rPr>
          <w:spacing w:val="1"/>
          <w:lang w:val="en-GB"/>
        </w:rPr>
        <w:t xml:space="preserve"> </w:t>
      </w:r>
      <w:r>
        <w:rPr>
          <w:lang w:val="en-GB"/>
        </w:rPr>
        <w:t>s</w:t>
      </w:r>
      <w:r>
        <w:rPr>
          <w:spacing w:val="-1"/>
          <w:lang w:val="en-GB"/>
        </w:rPr>
        <w:t>e</w:t>
      </w:r>
      <w:r>
        <w:rPr>
          <w:lang w:val="en-GB"/>
        </w:rPr>
        <w:t>r</w:t>
      </w:r>
      <w:r>
        <w:rPr>
          <w:spacing w:val="-1"/>
          <w:lang w:val="en-GB"/>
        </w:rPr>
        <w:t>vi</w:t>
      </w:r>
      <w:r>
        <w:rPr>
          <w:lang w:val="en-GB"/>
        </w:rPr>
        <w:t>ces sha</w:t>
      </w:r>
      <w:r>
        <w:rPr>
          <w:spacing w:val="-1"/>
          <w:lang w:val="en-GB"/>
        </w:rPr>
        <w:t>l</w:t>
      </w:r>
      <w:r>
        <w:rPr>
          <w:lang w:val="en-GB"/>
        </w:rPr>
        <w:t>l</w:t>
      </w:r>
      <w:r>
        <w:rPr>
          <w:spacing w:val="1"/>
          <w:lang w:val="en-GB"/>
        </w:rPr>
        <w:t xml:space="preserve"> </w:t>
      </w:r>
      <w:r>
        <w:rPr>
          <w:spacing w:val="-1"/>
          <w:lang w:val="en-GB"/>
        </w:rPr>
        <w:t>b</w:t>
      </w:r>
      <w:r>
        <w:rPr>
          <w:lang w:val="en-GB"/>
        </w:rPr>
        <w:t>e</w:t>
      </w:r>
      <w:r>
        <w:rPr>
          <w:spacing w:val="1"/>
          <w:lang w:val="en-GB"/>
        </w:rPr>
        <w:t xml:space="preserve"> </w:t>
      </w:r>
      <w:r>
        <w:rPr>
          <w:lang w:val="en-GB"/>
        </w:rPr>
        <w:t>d</w:t>
      </w:r>
      <w:r>
        <w:rPr>
          <w:spacing w:val="-1"/>
          <w:lang w:val="en-GB"/>
        </w:rPr>
        <w:t>e</w:t>
      </w:r>
      <w:r>
        <w:rPr>
          <w:lang w:val="en-GB"/>
        </w:rPr>
        <w:t>c</w:t>
      </w:r>
      <w:r>
        <w:rPr>
          <w:spacing w:val="-1"/>
          <w:lang w:val="en-GB"/>
        </w:rPr>
        <w:t>i</w:t>
      </w:r>
      <w:r>
        <w:rPr>
          <w:lang w:val="en-GB"/>
        </w:rPr>
        <w:t>ded</w:t>
      </w:r>
      <w:r>
        <w:rPr>
          <w:spacing w:val="1"/>
          <w:lang w:val="en-GB"/>
        </w:rPr>
        <w:t xml:space="preserve"> </w:t>
      </w:r>
      <w:r>
        <w:rPr>
          <w:spacing w:val="-1"/>
          <w:lang w:val="en-GB"/>
        </w:rPr>
        <w:t>b</w:t>
      </w:r>
      <w:r>
        <w:rPr>
          <w:lang w:val="en-GB"/>
        </w:rPr>
        <w:t>y</w:t>
      </w:r>
      <w:r>
        <w:rPr>
          <w:spacing w:val="1"/>
          <w:lang w:val="en-GB"/>
        </w:rPr>
        <w:t xml:space="preserve"> </w:t>
      </w:r>
      <w:r>
        <w:rPr>
          <w:lang w:val="en-GB"/>
        </w:rPr>
        <w:t>e</w:t>
      </w:r>
      <w:r>
        <w:rPr>
          <w:spacing w:val="-1"/>
          <w:lang w:val="en-GB"/>
        </w:rPr>
        <w:t>a</w:t>
      </w:r>
      <w:r>
        <w:rPr>
          <w:lang w:val="en-GB"/>
        </w:rPr>
        <w:t>ch</w:t>
      </w:r>
      <w:r>
        <w:rPr>
          <w:spacing w:val="1"/>
          <w:lang w:val="en-GB"/>
        </w:rPr>
        <w:t xml:space="preserve"> </w:t>
      </w:r>
      <w:r>
        <w:rPr>
          <w:spacing w:val="-1"/>
          <w:lang w:val="en-GB"/>
        </w:rPr>
        <w:t>P</w:t>
      </w:r>
      <w:r>
        <w:rPr>
          <w:spacing w:val="1"/>
          <w:lang w:val="en-GB"/>
        </w:rPr>
        <w:t>a</w:t>
      </w:r>
      <w:r>
        <w:rPr>
          <w:spacing w:val="-1"/>
          <w:lang w:val="en-GB"/>
        </w:rPr>
        <w:t>rt</w:t>
      </w:r>
      <w:r>
        <w:rPr>
          <w:lang w:val="en-GB"/>
        </w:rPr>
        <w:t>y.</w:t>
      </w:r>
      <w:r>
        <w:rPr>
          <w:lang w:val="en-GB"/>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22919" w14:textId="5929B446" w:rsidR="00B055F1" w:rsidRDefault="00B055F1">
    <w:pPr>
      <w:pStyle w:val="stBilgi"/>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009862"/>
    <w:lvl w:ilvl="0">
      <w:start w:val="1"/>
      <w:numFmt w:val="decimal"/>
      <w:pStyle w:val="ListeNumaras5"/>
      <w:lvlText w:val="%1."/>
      <w:lvlJc w:val="left"/>
      <w:pPr>
        <w:tabs>
          <w:tab w:val="num" w:pos="1800"/>
        </w:tabs>
        <w:ind w:left="1800" w:hanging="360"/>
      </w:pPr>
    </w:lvl>
  </w:abstractNum>
  <w:abstractNum w:abstractNumId="1" w15:restartNumberingAfterBreak="0">
    <w:nsid w:val="FFFFFF7D"/>
    <w:multiLevelType w:val="singleLevel"/>
    <w:tmpl w:val="2556A638"/>
    <w:lvl w:ilvl="0">
      <w:start w:val="1"/>
      <w:numFmt w:val="decimal"/>
      <w:pStyle w:val="ListeNumaras4"/>
      <w:lvlText w:val="%1."/>
      <w:lvlJc w:val="left"/>
      <w:pPr>
        <w:tabs>
          <w:tab w:val="num" w:pos="1440"/>
        </w:tabs>
        <w:ind w:left="1440" w:hanging="360"/>
      </w:pPr>
    </w:lvl>
  </w:abstractNum>
  <w:abstractNum w:abstractNumId="2" w15:restartNumberingAfterBreak="0">
    <w:nsid w:val="FFFFFF7E"/>
    <w:multiLevelType w:val="singleLevel"/>
    <w:tmpl w:val="1F30FE7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65C6E4C8"/>
    <w:lvl w:ilvl="0">
      <w:start w:val="1"/>
      <w:numFmt w:val="decimal"/>
      <w:pStyle w:val="ListeNumaras2"/>
      <w:lvlText w:val="%1."/>
      <w:lvlJc w:val="left"/>
      <w:pPr>
        <w:tabs>
          <w:tab w:val="num" w:pos="720"/>
        </w:tabs>
        <w:ind w:left="1440" w:hanging="720"/>
      </w:pPr>
      <w:rPr>
        <w:rFonts w:hint="default"/>
      </w:rPr>
    </w:lvl>
  </w:abstractNum>
  <w:abstractNum w:abstractNumId="4" w15:restartNumberingAfterBreak="0">
    <w:nsid w:val="FFFFFF80"/>
    <w:multiLevelType w:val="singleLevel"/>
    <w:tmpl w:val="8F86AB3C"/>
    <w:lvl w:ilvl="0">
      <w:start w:val="1"/>
      <w:numFmt w:val="bullet"/>
      <w:pStyle w:val="ListeMadde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B49CDA"/>
    <w:lvl w:ilvl="0">
      <w:start w:val="1"/>
      <w:numFmt w:val="bullet"/>
      <w:pStyle w:val="ListeMadde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5786AEC"/>
    <w:lvl w:ilvl="0">
      <w:start w:val="1"/>
      <w:numFmt w:val="bullet"/>
      <w:pStyle w:val="ListeMadde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FD87896"/>
    <w:lvl w:ilvl="0">
      <w:start w:val="1"/>
      <w:numFmt w:val="bullet"/>
      <w:pStyle w:val="ListeMadde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003E60"/>
    <w:lvl w:ilvl="0">
      <w:start w:val="1"/>
      <w:numFmt w:val="decimal"/>
      <w:pStyle w:val="ListeNumaras"/>
      <w:lvlText w:val="%1."/>
      <w:lvlJc w:val="left"/>
      <w:pPr>
        <w:tabs>
          <w:tab w:val="num" w:pos="720"/>
        </w:tabs>
        <w:ind w:left="1440" w:hanging="720"/>
      </w:pPr>
      <w:rPr>
        <w:rFonts w:hint="default"/>
      </w:rPr>
    </w:lvl>
  </w:abstractNum>
  <w:abstractNum w:abstractNumId="9" w15:restartNumberingAfterBreak="0">
    <w:nsid w:val="FFFFFF89"/>
    <w:multiLevelType w:val="singleLevel"/>
    <w:tmpl w:val="EBA23956"/>
    <w:lvl w:ilvl="0">
      <w:start w:val="1"/>
      <w:numFmt w:val="bullet"/>
      <w:pStyle w:val="ListeMaddemi"/>
      <w:lvlText w:val=""/>
      <w:lvlJc w:val="left"/>
      <w:pPr>
        <w:tabs>
          <w:tab w:val="num" w:pos="720"/>
        </w:tabs>
        <w:ind w:left="0" w:firstLine="720"/>
      </w:pPr>
      <w:rPr>
        <w:rFonts w:ascii="Symbol" w:hAnsi="Symbol" w:hint="default"/>
      </w:rPr>
    </w:lvl>
  </w:abstractNum>
  <w:abstractNum w:abstractNumId="10" w15:restartNumberingAfterBreak="0">
    <w:nsid w:val="0BED254E"/>
    <w:multiLevelType w:val="hybridMultilevel"/>
    <w:tmpl w:val="775A1DD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F375F9"/>
    <w:multiLevelType w:val="multilevel"/>
    <w:tmpl w:val="1A0A6646"/>
    <w:styleLink w:val="IA1a1"/>
    <w:lvl w:ilvl="0">
      <w:start w:val="1"/>
      <w:numFmt w:val="upperRoman"/>
      <w:lvlText w:val="%1."/>
      <w:lvlJc w:val="left"/>
      <w:pPr>
        <w:tabs>
          <w:tab w:val="num" w:pos="720"/>
        </w:tabs>
        <w:ind w:left="720" w:hanging="720"/>
      </w:pPr>
      <w:rPr>
        <w:rFonts w:hint="default"/>
        <w:sz w:val="24"/>
      </w:rPr>
    </w:lvl>
    <w:lvl w:ilvl="1">
      <w:start w:val="1"/>
      <w:numFmt w:val="upp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decimal"/>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24DE0D17"/>
    <w:multiLevelType w:val="hybridMultilevel"/>
    <w:tmpl w:val="B2E47C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5A60973"/>
    <w:multiLevelType w:val="hybridMultilevel"/>
    <w:tmpl w:val="C17090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7226F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011B8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3954DB"/>
    <w:multiLevelType w:val="hybridMultilevel"/>
    <w:tmpl w:val="894248AA"/>
    <w:lvl w:ilvl="0" w:tplc="74FA2F46">
      <w:start w:val="1"/>
      <w:numFmt w:val="decimal"/>
      <w:lvlText w:val="%1."/>
      <w:lvlJc w:val="left"/>
      <w:pPr>
        <w:ind w:left="360" w:hanging="360"/>
      </w:pPr>
      <w:rPr>
        <w:rFonts w:ascii="Times New Roman" w:hAnsi="Times New Roman" w:cs="Times New Roman"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81C0B"/>
    <w:multiLevelType w:val="multilevel"/>
    <w:tmpl w:val="68F63FE0"/>
    <w:styleLink w:val="1a1ai"/>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1440" w:hanging="720"/>
      </w:pPr>
      <w:rPr>
        <w:rFonts w:hint="default"/>
      </w:rPr>
    </w:lvl>
    <w:lvl w:ilvl="2">
      <w:start w:val="1"/>
      <w:numFmt w:val="decimal"/>
      <w:lvlText w:val="(%3)"/>
      <w:lvlJc w:val="left"/>
      <w:pPr>
        <w:tabs>
          <w:tab w:val="num" w:pos="720"/>
        </w:tabs>
        <w:ind w:left="2160" w:hanging="720"/>
      </w:pPr>
      <w:rPr>
        <w:rFonts w:hint="default"/>
      </w:rPr>
    </w:lvl>
    <w:lvl w:ilvl="3">
      <w:start w:val="1"/>
      <w:numFmt w:val="lowerLetter"/>
      <w:lvlText w:val="(%4)"/>
      <w:lvlJc w:val="left"/>
      <w:pPr>
        <w:tabs>
          <w:tab w:val="num" w:pos="720"/>
        </w:tabs>
        <w:ind w:left="2880" w:hanging="720"/>
      </w:pPr>
      <w:rPr>
        <w:rFonts w:hint="default"/>
      </w:rPr>
    </w:lvl>
    <w:lvl w:ilvl="4">
      <w:start w:val="1"/>
      <w:numFmt w:val="lowerRoman"/>
      <w:lvlText w:val="%5."/>
      <w:lvlJc w:val="left"/>
      <w:pPr>
        <w:tabs>
          <w:tab w:val="num" w:pos="720"/>
        </w:tabs>
        <w:ind w:left="3600"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3DD2522C"/>
    <w:multiLevelType w:val="hybridMultilevel"/>
    <w:tmpl w:val="7C927B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671F37"/>
    <w:multiLevelType w:val="multilevel"/>
    <w:tmpl w:val="3890755A"/>
    <w:styleLink w:val="1ai"/>
    <w:lvl w:ilvl="0">
      <w:start w:val="1"/>
      <w:numFmt w:val="decimal"/>
      <w:lvlText w:val="%1)"/>
      <w:lvlJc w:val="left"/>
      <w:pPr>
        <w:ind w:left="720" w:hanging="72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AA968EB"/>
    <w:multiLevelType w:val="hybridMultilevel"/>
    <w:tmpl w:val="3FFC107C"/>
    <w:lvl w:ilvl="0" w:tplc="B8E60932">
      <w:start w:val="1"/>
      <w:numFmt w:val="lowerLetter"/>
      <w:lvlText w:val="(%1)"/>
      <w:lvlJc w:val="left"/>
      <w:pPr>
        <w:ind w:left="765" w:hanging="405"/>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F484EEF"/>
    <w:multiLevelType w:val="hybridMultilevel"/>
    <w:tmpl w:val="B7220366"/>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31F1E4A"/>
    <w:multiLevelType w:val="hybridMultilevel"/>
    <w:tmpl w:val="C0A03B84"/>
    <w:lvl w:ilvl="0" w:tplc="C82A9676">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BD41E07"/>
    <w:multiLevelType w:val="hybridMultilevel"/>
    <w:tmpl w:val="F92A48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4770355"/>
    <w:multiLevelType w:val="hybridMultilevel"/>
    <w:tmpl w:val="1876DCE4"/>
    <w:lvl w:ilvl="0" w:tplc="0D1E8296">
      <w:start w:val="1"/>
      <w:numFmt w:val="decimal"/>
      <w:lvlText w:val="%1."/>
      <w:lvlJc w:val="left"/>
      <w:pPr>
        <w:ind w:left="720" w:hanging="360"/>
      </w:pPr>
      <w:rPr>
        <w:rFonts w:hint="default"/>
        <w:color w:val="auto"/>
        <w:w w:val="11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65D4A2C"/>
    <w:multiLevelType w:val="hybridMultilevel"/>
    <w:tmpl w:val="2FD42C94"/>
    <w:lvl w:ilvl="0" w:tplc="B27A731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9D06E6"/>
    <w:multiLevelType w:val="hybridMultilevel"/>
    <w:tmpl w:val="373A1B28"/>
    <w:lvl w:ilvl="0" w:tplc="041F000F">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D367A3B"/>
    <w:multiLevelType w:val="hybridMultilevel"/>
    <w:tmpl w:val="633EE200"/>
    <w:lvl w:ilvl="0" w:tplc="9C40E2A4">
      <w:start w:val="1"/>
      <w:numFmt w:val="bullet"/>
      <w:pStyle w:val="Bullet1"/>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1D0FD0"/>
    <w:multiLevelType w:val="hybridMultilevel"/>
    <w:tmpl w:val="9BB28C70"/>
    <w:lvl w:ilvl="0" w:tplc="08F8920E">
      <w:start w:val="1"/>
      <w:numFmt w:val="decimal"/>
      <w:lvlText w:val="%1."/>
      <w:lvlJc w:val="left"/>
      <w:pPr>
        <w:ind w:left="540" w:hanging="540"/>
      </w:pPr>
      <w:rPr>
        <w:rFonts w:hint="default"/>
      </w:rPr>
    </w:lvl>
    <w:lvl w:ilvl="1" w:tplc="4C090019" w:tentative="1">
      <w:start w:val="1"/>
      <w:numFmt w:val="lowerLetter"/>
      <w:lvlText w:val="%2."/>
      <w:lvlJc w:val="left"/>
      <w:pPr>
        <w:ind w:left="1080" w:hanging="360"/>
      </w:pPr>
    </w:lvl>
    <w:lvl w:ilvl="2" w:tplc="4C09001B" w:tentative="1">
      <w:start w:val="1"/>
      <w:numFmt w:val="lowerRoman"/>
      <w:lvlText w:val="%3."/>
      <w:lvlJc w:val="right"/>
      <w:pPr>
        <w:ind w:left="1800" w:hanging="180"/>
      </w:pPr>
    </w:lvl>
    <w:lvl w:ilvl="3" w:tplc="4C09000F" w:tentative="1">
      <w:start w:val="1"/>
      <w:numFmt w:val="decimal"/>
      <w:lvlText w:val="%4."/>
      <w:lvlJc w:val="left"/>
      <w:pPr>
        <w:ind w:left="2520" w:hanging="360"/>
      </w:pPr>
    </w:lvl>
    <w:lvl w:ilvl="4" w:tplc="4C090019" w:tentative="1">
      <w:start w:val="1"/>
      <w:numFmt w:val="lowerLetter"/>
      <w:lvlText w:val="%5."/>
      <w:lvlJc w:val="left"/>
      <w:pPr>
        <w:ind w:left="3240" w:hanging="360"/>
      </w:pPr>
    </w:lvl>
    <w:lvl w:ilvl="5" w:tplc="4C09001B" w:tentative="1">
      <w:start w:val="1"/>
      <w:numFmt w:val="lowerRoman"/>
      <w:lvlText w:val="%6."/>
      <w:lvlJc w:val="right"/>
      <w:pPr>
        <w:ind w:left="3960" w:hanging="180"/>
      </w:pPr>
    </w:lvl>
    <w:lvl w:ilvl="6" w:tplc="4C09000F" w:tentative="1">
      <w:start w:val="1"/>
      <w:numFmt w:val="decimal"/>
      <w:lvlText w:val="%7."/>
      <w:lvlJc w:val="left"/>
      <w:pPr>
        <w:ind w:left="4680" w:hanging="360"/>
      </w:pPr>
    </w:lvl>
    <w:lvl w:ilvl="7" w:tplc="4C090019" w:tentative="1">
      <w:start w:val="1"/>
      <w:numFmt w:val="lowerLetter"/>
      <w:lvlText w:val="%8."/>
      <w:lvlJc w:val="left"/>
      <w:pPr>
        <w:ind w:left="5400" w:hanging="360"/>
      </w:pPr>
    </w:lvl>
    <w:lvl w:ilvl="8" w:tplc="4C09001B" w:tentative="1">
      <w:start w:val="1"/>
      <w:numFmt w:val="lowerRoman"/>
      <w:lvlText w:val="%9."/>
      <w:lvlJc w:val="right"/>
      <w:pPr>
        <w:ind w:left="6120" w:hanging="180"/>
      </w:pPr>
    </w:lvl>
  </w:abstractNum>
  <w:abstractNum w:abstractNumId="29" w15:restartNumberingAfterBreak="0">
    <w:nsid w:val="79BD2003"/>
    <w:multiLevelType w:val="hybridMultilevel"/>
    <w:tmpl w:val="491E6F5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F083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30"/>
  </w:num>
  <w:num w:numId="3">
    <w:abstractNumId w:val="15"/>
  </w:num>
  <w:num w:numId="4">
    <w:abstractNumId w:val="19"/>
  </w:num>
  <w:num w:numId="5">
    <w:abstractNumId w:val="17"/>
  </w:num>
  <w:num w:numId="6">
    <w:abstractNumId w:val="8"/>
  </w:num>
  <w:num w:numId="7">
    <w:abstractNumId w:val="27"/>
  </w:num>
  <w:num w:numId="8">
    <w:abstractNumId w:val="11"/>
  </w:num>
  <w:num w:numId="9">
    <w:abstractNumId w:val="9"/>
  </w:num>
  <w:num w:numId="10">
    <w:abstractNumId w:val="9"/>
  </w:num>
  <w:num w:numId="11">
    <w:abstractNumId w:val="7"/>
  </w:num>
  <w:num w:numId="12">
    <w:abstractNumId w:val="7"/>
  </w:num>
  <w:num w:numId="13">
    <w:abstractNumId w:val="6"/>
  </w:num>
  <w:num w:numId="14">
    <w:abstractNumId w:val="6"/>
  </w:num>
  <w:num w:numId="15">
    <w:abstractNumId w:val="5"/>
  </w:num>
  <w:num w:numId="16">
    <w:abstractNumId w:val="5"/>
  </w:num>
  <w:num w:numId="17">
    <w:abstractNumId w:val="4"/>
  </w:num>
  <w:num w:numId="18">
    <w:abstractNumId w:val="4"/>
  </w:num>
  <w:num w:numId="19">
    <w:abstractNumId w:val="8"/>
  </w:num>
  <w:num w:numId="20">
    <w:abstractNumId w:val="3"/>
  </w:num>
  <w:num w:numId="21">
    <w:abstractNumId w:val="3"/>
  </w:num>
  <w:num w:numId="22">
    <w:abstractNumId w:val="2"/>
  </w:num>
  <w:num w:numId="23">
    <w:abstractNumId w:val="2"/>
  </w:num>
  <w:num w:numId="24">
    <w:abstractNumId w:val="1"/>
  </w:num>
  <w:num w:numId="25">
    <w:abstractNumId w:val="1"/>
  </w:num>
  <w:num w:numId="26">
    <w:abstractNumId w:val="0"/>
  </w:num>
  <w:num w:numId="27">
    <w:abstractNumId w:val="0"/>
  </w:num>
  <w:num w:numId="28">
    <w:abstractNumId w:val="16"/>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29"/>
  </w:num>
  <w:num w:numId="32">
    <w:abstractNumId w:val="25"/>
  </w:num>
  <w:num w:numId="33">
    <w:abstractNumId w:val="22"/>
  </w:num>
  <w:num w:numId="34">
    <w:abstractNumId w:val="10"/>
  </w:num>
  <w:num w:numId="35">
    <w:abstractNumId w:val="18"/>
  </w:num>
  <w:num w:numId="36">
    <w:abstractNumId w:val="12"/>
  </w:num>
  <w:num w:numId="37">
    <w:abstractNumId w:val="13"/>
  </w:num>
  <w:num w:numId="38">
    <w:abstractNumId w:val="26"/>
  </w:num>
  <w:num w:numId="39">
    <w:abstractNumId w:val="24"/>
  </w:num>
  <w:num w:numId="40">
    <w:abstractNumId w:val="21"/>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mirrorMargin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55F1"/>
    <w:rsid w:val="00021649"/>
    <w:rsid w:val="000315EF"/>
    <w:rsid w:val="00032011"/>
    <w:rsid w:val="000622B4"/>
    <w:rsid w:val="00085782"/>
    <w:rsid w:val="001135D7"/>
    <w:rsid w:val="00140804"/>
    <w:rsid w:val="0014132E"/>
    <w:rsid w:val="00154D5F"/>
    <w:rsid w:val="00183E83"/>
    <w:rsid w:val="00185EAB"/>
    <w:rsid w:val="001874E7"/>
    <w:rsid w:val="001E76FD"/>
    <w:rsid w:val="001F193E"/>
    <w:rsid w:val="00260017"/>
    <w:rsid w:val="002733AA"/>
    <w:rsid w:val="002B078A"/>
    <w:rsid w:val="002B4C71"/>
    <w:rsid w:val="002B6413"/>
    <w:rsid w:val="002F2432"/>
    <w:rsid w:val="00301E87"/>
    <w:rsid w:val="00313623"/>
    <w:rsid w:val="003A2CEB"/>
    <w:rsid w:val="003A5DC2"/>
    <w:rsid w:val="003C1A80"/>
    <w:rsid w:val="003C4BCA"/>
    <w:rsid w:val="003E0AE0"/>
    <w:rsid w:val="003E728C"/>
    <w:rsid w:val="00406A06"/>
    <w:rsid w:val="0040798D"/>
    <w:rsid w:val="00452FD9"/>
    <w:rsid w:val="00497D9C"/>
    <w:rsid w:val="004A5E5A"/>
    <w:rsid w:val="004B1E0D"/>
    <w:rsid w:val="004B3F46"/>
    <w:rsid w:val="004E5175"/>
    <w:rsid w:val="004F1EB6"/>
    <w:rsid w:val="005077E3"/>
    <w:rsid w:val="00513E6C"/>
    <w:rsid w:val="00515FA2"/>
    <w:rsid w:val="005177AF"/>
    <w:rsid w:val="00537237"/>
    <w:rsid w:val="00543D1A"/>
    <w:rsid w:val="00562A2D"/>
    <w:rsid w:val="005A5390"/>
    <w:rsid w:val="005C7746"/>
    <w:rsid w:val="005E6413"/>
    <w:rsid w:val="00612955"/>
    <w:rsid w:val="00627271"/>
    <w:rsid w:val="00652DE8"/>
    <w:rsid w:val="006710EA"/>
    <w:rsid w:val="00690248"/>
    <w:rsid w:val="00691CF3"/>
    <w:rsid w:val="00692220"/>
    <w:rsid w:val="0069286C"/>
    <w:rsid w:val="006953C4"/>
    <w:rsid w:val="006B5D2B"/>
    <w:rsid w:val="006C2FDF"/>
    <w:rsid w:val="006E1CED"/>
    <w:rsid w:val="006E47EB"/>
    <w:rsid w:val="007204B2"/>
    <w:rsid w:val="00761677"/>
    <w:rsid w:val="007A62D5"/>
    <w:rsid w:val="007D73FB"/>
    <w:rsid w:val="007F7682"/>
    <w:rsid w:val="0082241A"/>
    <w:rsid w:val="008522F9"/>
    <w:rsid w:val="00874FB7"/>
    <w:rsid w:val="008A0142"/>
    <w:rsid w:val="008C42AD"/>
    <w:rsid w:val="00904866"/>
    <w:rsid w:val="00933517"/>
    <w:rsid w:val="00964224"/>
    <w:rsid w:val="00995191"/>
    <w:rsid w:val="009A1B81"/>
    <w:rsid w:val="009B0FEB"/>
    <w:rsid w:val="009C3518"/>
    <w:rsid w:val="009D3684"/>
    <w:rsid w:val="00A10657"/>
    <w:rsid w:val="00A333D1"/>
    <w:rsid w:val="00A4669C"/>
    <w:rsid w:val="00A64E1F"/>
    <w:rsid w:val="00A76FE7"/>
    <w:rsid w:val="00A83D20"/>
    <w:rsid w:val="00A9465C"/>
    <w:rsid w:val="00B055F1"/>
    <w:rsid w:val="00B12E2C"/>
    <w:rsid w:val="00B2637D"/>
    <w:rsid w:val="00B30EE0"/>
    <w:rsid w:val="00B4598A"/>
    <w:rsid w:val="00B66DFD"/>
    <w:rsid w:val="00B87578"/>
    <w:rsid w:val="00C13ADF"/>
    <w:rsid w:val="00C87DF6"/>
    <w:rsid w:val="00CF06AF"/>
    <w:rsid w:val="00CF1D74"/>
    <w:rsid w:val="00D019F4"/>
    <w:rsid w:val="00D029B6"/>
    <w:rsid w:val="00D36B60"/>
    <w:rsid w:val="00D6146A"/>
    <w:rsid w:val="00D61868"/>
    <w:rsid w:val="00D6248A"/>
    <w:rsid w:val="00D74875"/>
    <w:rsid w:val="00D91EF9"/>
    <w:rsid w:val="00D930BA"/>
    <w:rsid w:val="00D93468"/>
    <w:rsid w:val="00D96118"/>
    <w:rsid w:val="00D96A12"/>
    <w:rsid w:val="00DB2C00"/>
    <w:rsid w:val="00DD2C32"/>
    <w:rsid w:val="00DE7AB4"/>
    <w:rsid w:val="00DF3572"/>
    <w:rsid w:val="00E00DE0"/>
    <w:rsid w:val="00E05D20"/>
    <w:rsid w:val="00E40F04"/>
    <w:rsid w:val="00EF4284"/>
    <w:rsid w:val="00F25A54"/>
    <w:rsid w:val="00F30B56"/>
    <w:rsid w:val="00F678BD"/>
    <w:rsid w:val="00FC3409"/>
    <w:rsid w:val="00FE29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46F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en-US" w:eastAsia="en-US" w:bidi="ar-SA"/>
      </w:rPr>
    </w:rPrDefault>
    <w:pPrDefault>
      <w:pPr>
        <w:spacing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1" w:unhideWhenUsed="1"/>
    <w:lsdException w:name="toc 5" w:semiHidden="1" w:uiPriority="1" w:unhideWhenUsed="1"/>
    <w:lsdException w:name="toc 6" w:semiHidden="1" w:uiPriority="1" w:unhideWhenUsed="1"/>
    <w:lsdException w:name="toc 7" w:semiHidden="1" w:uiPriority="1" w:unhideWhenUsed="1"/>
    <w:lsdException w:name="toc 8" w:semiHidden="1" w:uiPriority="1" w:unhideWhenUsed="1"/>
    <w:lsdException w:name="toc 9" w:semiHidden="1" w:uiPriority="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uiPriority="99"/>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55F1"/>
    <w:pPr>
      <w:spacing w:line="240" w:lineRule="auto"/>
    </w:pPr>
    <w:rPr>
      <w:rFonts w:eastAsia="Times New Roman" w:cs="Times New Roman"/>
      <w:szCs w:val="24"/>
      <w:lang w:val="fr-FR" w:eastAsia="fr-FR"/>
    </w:rPr>
  </w:style>
  <w:style w:type="paragraph" w:styleId="Balk1">
    <w:name w:val="heading 1"/>
    <w:basedOn w:val="AGNormal"/>
    <w:next w:val="AGNormal"/>
    <w:link w:val="Balk1Char"/>
    <w:qFormat/>
    <w:rsid w:val="00DD2C32"/>
    <w:pPr>
      <w:keepNext/>
      <w:keepLines/>
      <w:spacing w:before="480"/>
      <w:outlineLvl w:val="0"/>
    </w:pPr>
    <w:rPr>
      <w:rFonts w:eastAsiaTheme="majorEastAsia" w:cstheme="majorBidi"/>
      <w:b/>
      <w:bCs/>
      <w:szCs w:val="28"/>
    </w:rPr>
  </w:style>
  <w:style w:type="paragraph" w:styleId="Balk2">
    <w:name w:val="heading 2"/>
    <w:basedOn w:val="AGNormal"/>
    <w:next w:val="AGNormal"/>
    <w:link w:val="Balk2Char"/>
    <w:qFormat/>
    <w:rsid w:val="00DD2C32"/>
    <w:pPr>
      <w:keepNext/>
      <w:keepLines/>
      <w:spacing w:before="200"/>
      <w:outlineLvl w:val="1"/>
    </w:pPr>
    <w:rPr>
      <w:rFonts w:eastAsiaTheme="majorEastAsia" w:cstheme="majorBidi"/>
      <w:b/>
      <w:bCs/>
      <w:szCs w:val="26"/>
    </w:rPr>
  </w:style>
  <w:style w:type="paragraph" w:styleId="Balk3">
    <w:name w:val="heading 3"/>
    <w:basedOn w:val="AGNormal"/>
    <w:next w:val="AGNormal"/>
    <w:link w:val="Balk3Char"/>
    <w:qFormat/>
    <w:rsid w:val="00DD2C32"/>
    <w:pPr>
      <w:keepNext/>
      <w:keepLines/>
      <w:spacing w:before="200"/>
      <w:outlineLvl w:val="2"/>
    </w:pPr>
    <w:rPr>
      <w:rFonts w:eastAsiaTheme="majorEastAsia" w:cstheme="majorBidi"/>
      <w:b/>
      <w:bCs/>
    </w:rPr>
  </w:style>
  <w:style w:type="paragraph" w:styleId="Balk4">
    <w:name w:val="heading 4"/>
    <w:basedOn w:val="AGNormal"/>
    <w:next w:val="AGNormal"/>
    <w:link w:val="Balk4Char"/>
    <w:qFormat/>
    <w:rsid w:val="00DD2C32"/>
    <w:pPr>
      <w:keepNext/>
      <w:keepLines/>
      <w:spacing w:before="200"/>
      <w:outlineLvl w:val="3"/>
    </w:pPr>
    <w:rPr>
      <w:rFonts w:eastAsiaTheme="majorEastAsia" w:cstheme="majorBidi"/>
      <w:b/>
      <w:bCs/>
      <w:i/>
      <w:iCs/>
    </w:rPr>
  </w:style>
  <w:style w:type="paragraph" w:styleId="Balk5">
    <w:name w:val="heading 5"/>
    <w:basedOn w:val="AGNormal"/>
    <w:next w:val="AGNormal"/>
    <w:link w:val="Balk5Char"/>
    <w:qFormat/>
    <w:rsid w:val="00DD2C32"/>
    <w:pPr>
      <w:keepNext/>
      <w:keepLines/>
      <w:spacing w:before="200"/>
      <w:outlineLvl w:val="4"/>
    </w:pPr>
    <w:rPr>
      <w:rFonts w:eastAsiaTheme="majorEastAsia" w:cstheme="majorBidi"/>
    </w:rPr>
  </w:style>
  <w:style w:type="paragraph" w:styleId="Balk6">
    <w:name w:val="heading 6"/>
    <w:basedOn w:val="AGNormal"/>
    <w:next w:val="AGNormal"/>
    <w:link w:val="Balk6Char"/>
    <w:qFormat/>
    <w:rsid w:val="00DD2C32"/>
    <w:pPr>
      <w:keepNext/>
      <w:keepLines/>
      <w:spacing w:before="200"/>
      <w:outlineLvl w:val="5"/>
    </w:pPr>
    <w:rPr>
      <w:rFonts w:eastAsiaTheme="majorEastAsia" w:cstheme="majorBidi"/>
      <w:i/>
      <w:iCs/>
    </w:rPr>
  </w:style>
  <w:style w:type="paragraph" w:styleId="Balk7">
    <w:name w:val="heading 7"/>
    <w:basedOn w:val="AGNormal"/>
    <w:next w:val="AGNormal"/>
    <w:link w:val="Balk7Char"/>
    <w:qFormat/>
    <w:rsid w:val="00DD2C32"/>
    <w:pPr>
      <w:keepNext/>
      <w:keepLines/>
      <w:spacing w:before="200"/>
      <w:outlineLvl w:val="6"/>
    </w:pPr>
    <w:rPr>
      <w:rFonts w:eastAsiaTheme="majorEastAsia" w:cstheme="majorBidi"/>
      <w:i/>
      <w:iCs/>
    </w:rPr>
  </w:style>
  <w:style w:type="paragraph" w:styleId="Balk8">
    <w:name w:val="heading 8"/>
    <w:basedOn w:val="AGNormal"/>
    <w:next w:val="AGNormal"/>
    <w:link w:val="Balk8Char"/>
    <w:qFormat/>
    <w:rsid w:val="00DD2C32"/>
    <w:pPr>
      <w:keepNext/>
      <w:keepLines/>
      <w:spacing w:before="200"/>
      <w:outlineLvl w:val="7"/>
    </w:pPr>
    <w:rPr>
      <w:rFonts w:eastAsiaTheme="majorEastAsia" w:cstheme="majorBidi"/>
      <w:szCs w:val="20"/>
    </w:rPr>
  </w:style>
  <w:style w:type="paragraph" w:styleId="Balk9">
    <w:name w:val="heading 9"/>
    <w:basedOn w:val="AGNormal"/>
    <w:next w:val="AGNormal"/>
    <w:link w:val="Balk9Char"/>
    <w:qFormat/>
    <w:rsid w:val="00DD2C32"/>
    <w:pPr>
      <w:keepNext/>
      <w:keepLines/>
      <w:spacing w:before="200"/>
      <w:outlineLvl w:val="8"/>
    </w:pPr>
    <w:rPr>
      <w:rFonts w:eastAsiaTheme="majorEastAsia" w:cstheme="majorBidi"/>
      <w:i/>
      <w:iCs/>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styleId="111111">
    <w:name w:val="Outline List 2"/>
    <w:basedOn w:val="ListeYok"/>
    <w:rsid w:val="00DD2C32"/>
    <w:pPr>
      <w:numPr>
        <w:numId w:val="2"/>
      </w:numPr>
    </w:pPr>
  </w:style>
  <w:style w:type="numbering" w:styleId="1ai">
    <w:name w:val="Outline List 1"/>
    <w:basedOn w:val="ListeYok"/>
    <w:rsid w:val="00DD2C32"/>
    <w:pPr>
      <w:numPr>
        <w:numId w:val="4"/>
      </w:numPr>
    </w:pPr>
  </w:style>
  <w:style w:type="numbering" w:customStyle="1" w:styleId="1a1ai">
    <w:name w:val="1./a./(1)/(a)/i."/>
    <w:basedOn w:val="ListeYok"/>
    <w:rsid w:val="00DD2C32"/>
    <w:pPr>
      <w:numPr>
        <w:numId w:val="5"/>
      </w:numPr>
    </w:pPr>
  </w:style>
  <w:style w:type="paragraph" w:customStyle="1" w:styleId="AGNormal">
    <w:name w:val="AGNormal"/>
    <w:rsid w:val="00DD2C32"/>
    <w:pPr>
      <w:spacing w:line="240" w:lineRule="auto"/>
    </w:pPr>
    <w:rPr>
      <w:rFonts w:ascii="Times New Roman" w:eastAsia="Times New Roman" w:hAnsi="Times New Roman" w:cs="Times New Roman"/>
      <w:kern w:val="24"/>
      <w:sz w:val="24"/>
      <w:szCs w:val="24"/>
    </w:rPr>
  </w:style>
  <w:style w:type="paragraph" w:customStyle="1" w:styleId="AGAddress">
    <w:name w:val="AG Address"/>
    <w:basedOn w:val="AGNormal"/>
    <w:rsid w:val="00DD2C32"/>
    <w:pPr>
      <w:ind w:left="-864" w:right="-864"/>
      <w:jc w:val="center"/>
    </w:pPr>
    <w:rPr>
      <w:rFonts w:ascii="Arial" w:hAnsi="Arial"/>
      <w:sz w:val="14"/>
      <w:szCs w:val="14"/>
    </w:rPr>
  </w:style>
  <w:style w:type="character" w:customStyle="1" w:styleId="ALLCAPS">
    <w:name w:val="ALL CAPS"/>
    <w:basedOn w:val="VarsaylanParagrafYazTipi"/>
    <w:rsid w:val="00DD2C32"/>
    <w:rPr>
      <w:caps/>
    </w:rPr>
  </w:style>
  <w:style w:type="paragraph" w:styleId="mza">
    <w:name w:val="Signature"/>
    <w:basedOn w:val="AGNormal"/>
    <w:link w:val="mzaChar"/>
    <w:rsid w:val="00DD2C32"/>
    <w:pPr>
      <w:ind w:left="4320"/>
    </w:pPr>
  </w:style>
  <w:style w:type="character" w:customStyle="1" w:styleId="mzaChar">
    <w:name w:val="İmza Char"/>
    <w:basedOn w:val="VarsaylanParagrafYazTipi"/>
    <w:link w:val="mza"/>
    <w:rsid w:val="00DD2C32"/>
    <w:rPr>
      <w:rFonts w:ascii="Times New Roman" w:eastAsia="Times New Roman" w:hAnsi="Times New Roman" w:cs="Times New Roman"/>
      <w:kern w:val="24"/>
      <w:sz w:val="24"/>
      <w:szCs w:val="24"/>
    </w:rPr>
  </w:style>
  <w:style w:type="paragraph" w:customStyle="1" w:styleId="Author">
    <w:name w:val="Author"/>
    <w:basedOn w:val="mza"/>
    <w:link w:val="AuthorChar"/>
    <w:autoRedefine/>
    <w:rsid w:val="00DD2C32"/>
    <w:pPr>
      <w:spacing w:after="240"/>
      <w:ind w:left="5040"/>
      <w:contextualSpacing/>
    </w:pPr>
    <w:rPr>
      <w:lang w:bidi="en-US"/>
    </w:rPr>
  </w:style>
  <w:style w:type="character" w:customStyle="1" w:styleId="AuthorChar">
    <w:name w:val="Author Char"/>
    <w:basedOn w:val="mzaChar"/>
    <w:link w:val="Author"/>
    <w:rsid w:val="00DD2C32"/>
    <w:rPr>
      <w:rFonts w:ascii="Times New Roman" w:eastAsia="Times New Roman" w:hAnsi="Times New Roman" w:cs="Times New Roman"/>
      <w:kern w:val="24"/>
      <w:sz w:val="24"/>
      <w:szCs w:val="24"/>
      <w:lang w:bidi="en-US"/>
    </w:rPr>
  </w:style>
  <w:style w:type="paragraph" w:customStyle="1" w:styleId="AuthorParagraph">
    <w:name w:val="AuthorParagraph"/>
    <w:basedOn w:val="AGNormal"/>
    <w:autoRedefine/>
    <w:rsid w:val="00DD2C32"/>
    <w:pPr>
      <w:spacing w:after="240"/>
      <w:ind w:left="5040"/>
      <w:contextualSpacing/>
    </w:pPr>
  </w:style>
  <w:style w:type="paragraph" w:styleId="BalonMetni">
    <w:name w:val="Balloon Text"/>
    <w:basedOn w:val="AGNormal"/>
    <w:link w:val="BalonMetniChar"/>
    <w:semiHidden/>
    <w:unhideWhenUsed/>
    <w:rsid w:val="00DD2C32"/>
    <w:rPr>
      <w:rFonts w:ascii="Tahoma" w:hAnsi="Tahoma" w:cs="Tahoma"/>
      <w:sz w:val="16"/>
      <w:szCs w:val="16"/>
    </w:rPr>
  </w:style>
  <w:style w:type="character" w:customStyle="1" w:styleId="BalonMetniChar">
    <w:name w:val="Balon Metni Char"/>
    <w:basedOn w:val="VarsaylanParagrafYazTipi"/>
    <w:link w:val="BalonMetni"/>
    <w:semiHidden/>
    <w:rsid w:val="00DD2C32"/>
    <w:rPr>
      <w:rFonts w:ascii="Tahoma" w:eastAsia="Times New Roman" w:hAnsi="Tahoma" w:cs="Tahoma"/>
      <w:kern w:val="24"/>
      <w:sz w:val="16"/>
      <w:szCs w:val="16"/>
    </w:rPr>
  </w:style>
  <w:style w:type="paragraph" w:styleId="Kaynaka">
    <w:name w:val="Bibliography"/>
    <w:basedOn w:val="AGNormal"/>
    <w:next w:val="AGNormal"/>
    <w:uiPriority w:val="37"/>
    <w:semiHidden/>
    <w:unhideWhenUsed/>
    <w:rsid w:val="00DD2C32"/>
  </w:style>
  <w:style w:type="paragraph" w:styleId="bekMetni">
    <w:name w:val="Block Text"/>
    <w:basedOn w:val="AGNormal"/>
    <w:rsid w:val="00DD2C32"/>
    <w:pPr>
      <w:spacing w:after="240"/>
      <w:ind w:left="2160"/>
    </w:pPr>
  </w:style>
  <w:style w:type="paragraph" w:styleId="GvdeMetni">
    <w:name w:val="Body Text"/>
    <w:basedOn w:val="AGNormal"/>
    <w:link w:val="GvdeMetniChar"/>
    <w:qFormat/>
    <w:rsid w:val="004B3F46"/>
    <w:pPr>
      <w:spacing w:after="240"/>
    </w:pPr>
    <w:rPr>
      <w:rFonts w:cstheme="minorBidi"/>
    </w:rPr>
  </w:style>
  <w:style w:type="character" w:customStyle="1" w:styleId="GvdeMetniChar">
    <w:name w:val="Gövde Metni Char"/>
    <w:link w:val="GvdeMetni"/>
    <w:rsid w:val="004B3F46"/>
    <w:rPr>
      <w:rFonts w:ascii="Times New Roman" w:eastAsia="Times New Roman" w:hAnsi="Times New Roman"/>
      <w:kern w:val="24"/>
      <w:sz w:val="24"/>
      <w:szCs w:val="24"/>
    </w:rPr>
  </w:style>
  <w:style w:type="paragraph" w:styleId="GvdeMetni2">
    <w:name w:val="Body Text 2"/>
    <w:basedOn w:val="GvdeMetni"/>
    <w:link w:val="GvdeMetni2Char"/>
    <w:semiHidden/>
    <w:unhideWhenUsed/>
    <w:rsid w:val="00DD2C32"/>
    <w:pPr>
      <w:spacing w:line="480" w:lineRule="auto"/>
    </w:pPr>
  </w:style>
  <w:style w:type="character" w:customStyle="1" w:styleId="GvdeMetni2Char">
    <w:name w:val="Gövde Metni 2 Char"/>
    <w:basedOn w:val="VarsaylanParagrafYazTipi"/>
    <w:link w:val="GvdeMetni2"/>
    <w:semiHidden/>
    <w:rsid w:val="00DD2C32"/>
    <w:rPr>
      <w:rFonts w:ascii="Times New Roman" w:eastAsia="Times New Roman" w:hAnsi="Times New Roman" w:cs="Times New Roman"/>
      <w:kern w:val="24"/>
      <w:sz w:val="24"/>
      <w:szCs w:val="24"/>
    </w:rPr>
  </w:style>
  <w:style w:type="paragraph" w:styleId="GvdeMetni3">
    <w:name w:val="Body Text 3"/>
    <w:basedOn w:val="GvdeMetni"/>
    <w:link w:val="GvdeMetni3Char"/>
    <w:semiHidden/>
    <w:unhideWhenUsed/>
    <w:rsid w:val="00DD2C32"/>
    <w:rPr>
      <w:sz w:val="16"/>
      <w:szCs w:val="16"/>
    </w:rPr>
  </w:style>
  <w:style w:type="character" w:customStyle="1" w:styleId="GvdeMetni3Char">
    <w:name w:val="Gövde Metni 3 Char"/>
    <w:basedOn w:val="VarsaylanParagrafYazTipi"/>
    <w:link w:val="GvdeMetni3"/>
    <w:semiHidden/>
    <w:rsid w:val="00DD2C32"/>
    <w:rPr>
      <w:rFonts w:ascii="Times New Roman" w:eastAsia="Times New Roman" w:hAnsi="Times New Roman" w:cs="Times New Roman"/>
      <w:kern w:val="24"/>
      <w:sz w:val="16"/>
      <w:szCs w:val="16"/>
    </w:rPr>
  </w:style>
  <w:style w:type="paragraph" w:styleId="GvdeMetniGirintisi">
    <w:name w:val="Body Text Indent"/>
    <w:basedOn w:val="AGNormal"/>
    <w:link w:val="GvdeMetniGirintisiChar"/>
    <w:qFormat/>
    <w:rsid w:val="00DD2C32"/>
    <w:pPr>
      <w:spacing w:after="240"/>
      <w:ind w:firstLine="720"/>
    </w:pPr>
  </w:style>
  <w:style w:type="character" w:customStyle="1" w:styleId="GvdeMetniGirintisiChar">
    <w:name w:val="Gövde Metni Girintisi Char"/>
    <w:basedOn w:val="VarsaylanParagrafYazTipi"/>
    <w:link w:val="GvdeMetniGirintisi"/>
    <w:rsid w:val="00DD2C32"/>
    <w:rPr>
      <w:rFonts w:ascii="Times New Roman" w:eastAsia="Times New Roman" w:hAnsi="Times New Roman" w:cs="Times New Roman"/>
      <w:kern w:val="24"/>
      <w:sz w:val="24"/>
      <w:szCs w:val="24"/>
    </w:rPr>
  </w:style>
  <w:style w:type="paragraph" w:styleId="GvdeMetniGirintisi2">
    <w:name w:val="Body Text Indent 2"/>
    <w:basedOn w:val="GvdeMetniGirintisi"/>
    <w:link w:val="GvdeMetniGirintisi2Char"/>
    <w:semiHidden/>
    <w:unhideWhenUsed/>
    <w:rsid w:val="00DD2C32"/>
    <w:pPr>
      <w:spacing w:after="120" w:line="480" w:lineRule="auto"/>
      <w:ind w:left="360"/>
    </w:pPr>
  </w:style>
  <w:style w:type="character" w:customStyle="1" w:styleId="GvdeMetniGirintisi2Char">
    <w:name w:val="Gövde Metni Girintisi 2 Char"/>
    <w:basedOn w:val="VarsaylanParagrafYazTipi"/>
    <w:link w:val="GvdeMetniGirintisi2"/>
    <w:semiHidden/>
    <w:rsid w:val="00DD2C32"/>
    <w:rPr>
      <w:rFonts w:ascii="Times New Roman" w:eastAsia="Times New Roman" w:hAnsi="Times New Roman" w:cs="Times New Roman"/>
      <w:kern w:val="24"/>
      <w:sz w:val="24"/>
      <w:szCs w:val="24"/>
    </w:rPr>
  </w:style>
  <w:style w:type="paragraph" w:styleId="GvdeMetniGirintisi3">
    <w:name w:val="Body Text Indent 3"/>
    <w:basedOn w:val="GvdeMetniGirintisi"/>
    <w:link w:val="GvdeMetniGirintisi3Char"/>
    <w:semiHidden/>
    <w:unhideWhenUsed/>
    <w:rsid w:val="00DD2C32"/>
    <w:pPr>
      <w:spacing w:after="120"/>
      <w:ind w:left="360"/>
    </w:pPr>
    <w:rPr>
      <w:sz w:val="16"/>
      <w:szCs w:val="16"/>
    </w:rPr>
  </w:style>
  <w:style w:type="character" w:customStyle="1" w:styleId="GvdeMetniGirintisi3Char">
    <w:name w:val="Gövde Metni Girintisi 3 Char"/>
    <w:basedOn w:val="VarsaylanParagrafYazTipi"/>
    <w:link w:val="GvdeMetniGirintisi3"/>
    <w:semiHidden/>
    <w:rsid w:val="00DD2C32"/>
    <w:rPr>
      <w:rFonts w:ascii="Times New Roman" w:eastAsia="Times New Roman" w:hAnsi="Times New Roman" w:cs="Times New Roman"/>
      <w:kern w:val="24"/>
      <w:sz w:val="16"/>
      <w:szCs w:val="16"/>
    </w:rPr>
  </w:style>
  <w:style w:type="paragraph" w:customStyle="1" w:styleId="BodyText-NoSpace">
    <w:name w:val="Body Text-No Space"/>
    <w:basedOn w:val="GvdeMetni"/>
    <w:rsid w:val="00DD2C32"/>
    <w:pPr>
      <w:spacing w:after="0"/>
    </w:pPr>
  </w:style>
  <w:style w:type="character" w:customStyle="1" w:styleId="Bold">
    <w:name w:val="Bold"/>
    <w:basedOn w:val="VarsaylanParagrafYazTipi"/>
    <w:rsid w:val="00DD2C32"/>
    <w:rPr>
      <w:b/>
    </w:rPr>
  </w:style>
  <w:style w:type="character" w:customStyle="1" w:styleId="BoldItalic">
    <w:name w:val="Bold Italic"/>
    <w:basedOn w:val="VarsaylanParagrafYazTipi"/>
    <w:rsid w:val="00DD2C32"/>
    <w:rPr>
      <w:b/>
      <w:i/>
    </w:rPr>
  </w:style>
  <w:style w:type="character" w:customStyle="1" w:styleId="BoldItalicUnderline">
    <w:name w:val="Bold Italic Underline"/>
    <w:basedOn w:val="VarsaylanParagrafYazTipi"/>
    <w:rsid w:val="00DD2C32"/>
    <w:rPr>
      <w:b/>
      <w:i/>
      <w:u w:val="single"/>
    </w:rPr>
  </w:style>
  <w:style w:type="character" w:customStyle="1" w:styleId="BoldUnderline">
    <w:name w:val="Bold Underline"/>
    <w:basedOn w:val="VarsaylanParagrafYazTipi"/>
    <w:rsid w:val="00DD2C32"/>
    <w:rPr>
      <w:b/>
      <w:u w:val="single"/>
    </w:rPr>
  </w:style>
  <w:style w:type="character" w:styleId="KitapBal">
    <w:name w:val="Book Title"/>
    <w:basedOn w:val="VarsaylanParagrafYazTipi"/>
    <w:uiPriority w:val="33"/>
    <w:semiHidden/>
    <w:rsid w:val="00DD2C32"/>
    <w:rPr>
      <w:b/>
      <w:bCs/>
      <w:smallCaps/>
      <w:spacing w:val="5"/>
    </w:rPr>
  </w:style>
  <w:style w:type="paragraph" w:customStyle="1" w:styleId="Bullet1">
    <w:name w:val="Bullet 1"/>
    <w:basedOn w:val="AGNormal"/>
    <w:next w:val="ListeNumaras"/>
    <w:rsid w:val="00DD2C32"/>
    <w:pPr>
      <w:numPr>
        <w:numId w:val="7"/>
      </w:numPr>
      <w:spacing w:after="240"/>
    </w:pPr>
    <w:rPr>
      <w:szCs w:val="20"/>
    </w:rPr>
  </w:style>
  <w:style w:type="paragraph" w:styleId="ListeNumaras">
    <w:name w:val="List Number"/>
    <w:basedOn w:val="AGNormal"/>
    <w:rsid w:val="00DD2C32"/>
    <w:pPr>
      <w:numPr>
        <w:numId w:val="19"/>
      </w:numPr>
      <w:spacing w:after="240"/>
    </w:pPr>
  </w:style>
  <w:style w:type="paragraph" w:styleId="ResimYazs">
    <w:name w:val="caption"/>
    <w:basedOn w:val="Normal"/>
    <w:next w:val="Normal"/>
    <w:uiPriority w:val="35"/>
    <w:semiHidden/>
    <w:unhideWhenUsed/>
    <w:qFormat/>
    <w:rsid w:val="00DD2C32"/>
    <w:rPr>
      <w:b/>
      <w:bCs/>
      <w:color w:val="4F81BD" w:themeColor="accent1"/>
      <w:sz w:val="18"/>
      <w:szCs w:val="18"/>
    </w:rPr>
  </w:style>
  <w:style w:type="paragraph" w:styleId="Kapan">
    <w:name w:val="Closing"/>
    <w:basedOn w:val="AGNormal"/>
    <w:link w:val="KapanChar"/>
    <w:autoRedefine/>
    <w:rsid w:val="00DD2C32"/>
    <w:pPr>
      <w:spacing w:after="960"/>
      <w:ind w:left="4320"/>
    </w:pPr>
    <w:rPr>
      <w:rFonts w:eastAsiaTheme="minorHAnsi"/>
      <w:lang w:bidi="en-US"/>
    </w:rPr>
  </w:style>
  <w:style w:type="character" w:customStyle="1" w:styleId="KapanChar">
    <w:name w:val="Kapanış Char"/>
    <w:basedOn w:val="VarsaylanParagrafYazTipi"/>
    <w:link w:val="Kapan"/>
    <w:rsid w:val="00DD2C32"/>
    <w:rPr>
      <w:rFonts w:ascii="Times New Roman" w:hAnsi="Times New Roman" w:cs="Times New Roman"/>
      <w:kern w:val="24"/>
      <w:sz w:val="24"/>
      <w:szCs w:val="24"/>
      <w:lang w:bidi="en-US"/>
    </w:rPr>
  </w:style>
  <w:style w:type="paragraph" w:customStyle="1" w:styleId="ClosingParagrapph">
    <w:name w:val="ClosingParagrapph"/>
    <w:basedOn w:val="AGNormal"/>
    <w:next w:val="AGNormal"/>
    <w:rsid w:val="00DD2C32"/>
    <w:pPr>
      <w:spacing w:after="960"/>
      <w:ind w:left="5040"/>
    </w:pPr>
  </w:style>
  <w:style w:type="table" w:styleId="RenkliKlavuz-Vurgu1">
    <w:name w:val="Colorful Grid Accent 1"/>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Grid1">
    <w:name w:val="Colorful Grid1"/>
    <w:basedOn w:val="NormalTablo"/>
    <w:uiPriority w:val="73"/>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Liste-Vurgu1">
    <w:name w:val="Colorful List Accent 1"/>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List1">
    <w:name w:val="Colorful List1"/>
    <w:basedOn w:val="NormalTablo"/>
    <w:uiPriority w:val="72"/>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Glgeleme-Vurgu1">
    <w:name w:val="Colorful Shading Accent 1"/>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Shading1">
    <w:name w:val="Colorful Shading1"/>
    <w:basedOn w:val="NormalTablo"/>
    <w:uiPriority w:val="71"/>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styleId="AklamaBavurusu">
    <w:name w:val="annotation reference"/>
    <w:basedOn w:val="VarsaylanParagrafYazTipi"/>
    <w:uiPriority w:val="99"/>
    <w:unhideWhenUsed/>
    <w:qFormat/>
    <w:rsid w:val="00DD2C32"/>
    <w:rPr>
      <w:sz w:val="16"/>
      <w:szCs w:val="16"/>
    </w:rPr>
  </w:style>
  <w:style w:type="paragraph" w:styleId="AklamaMetni">
    <w:name w:val="annotation text"/>
    <w:basedOn w:val="AGNormal"/>
    <w:link w:val="AklamaMetniChar"/>
    <w:uiPriority w:val="99"/>
    <w:unhideWhenUsed/>
    <w:qFormat/>
    <w:rsid w:val="00DD2C32"/>
    <w:rPr>
      <w:sz w:val="20"/>
      <w:szCs w:val="20"/>
    </w:rPr>
  </w:style>
  <w:style w:type="character" w:customStyle="1" w:styleId="AklamaMetniChar">
    <w:name w:val="Açıklama Metni Char"/>
    <w:basedOn w:val="VarsaylanParagrafYazTipi"/>
    <w:link w:val="AklamaMetni"/>
    <w:uiPriority w:val="99"/>
    <w:qFormat/>
    <w:rsid w:val="00DD2C32"/>
    <w:rPr>
      <w:rFonts w:ascii="Times New Roman" w:eastAsia="Times New Roman" w:hAnsi="Times New Roman" w:cs="Times New Roman"/>
      <w:kern w:val="24"/>
      <w:sz w:val="20"/>
      <w:szCs w:val="20"/>
    </w:rPr>
  </w:style>
  <w:style w:type="paragraph" w:styleId="AklamaKonusu">
    <w:name w:val="annotation subject"/>
    <w:basedOn w:val="AklamaMetni"/>
    <w:next w:val="AklamaMetni"/>
    <w:link w:val="AklamaKonusuChar"/>
    <w:uiPriority w:val="99"/>
    <w:semiHidden/>
    <w:unhideWhenUsed/>
    <w:rsid w:val="00DD2C32"/>
    <w:rPr>
      <w:b/>
      <w:bCs/>
    </w:rPr>
  </w:style>
  <w:style w:type="character" w:customStyle="1" w:styleId="AklamaKonusuChar">
    <w:name w:val="Açıklama Konusu Char"/>
    <w:basedOn w:val="AklamaMetniChar"/>
    <w:link w:val="AklamaKonusu"/>
    <w:uiPriority w:val="99"/>
    <w:semiHidden/>
    <w:rsid w:val="00DD2C32"/>
    <w:rPr>
      <w:rFonts w:ascii="Times New Roman" w:eastAsia="Times New Roman" w:hAnsi="Times New Roman" w:cs="Times New Roman"/>
      <w:b/>
      <w:bCs/>
      <w:kern w:val="24"/>
      <w:sz w:val="20"/>
      <w:szCs w:val="20"/>
    </w:rPr>
  </w:style>
  <w:style w:type="table" w:styleId="KoyuListe-Vurgu1">
    <w:name w:val="Dark List Accent 1"/>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DarkList1">
    <w:name w:val="Dark List1"/>
    <w:basedOn w:val="NormalTablo"/>
    <w:uiPriority w:val="70"/>
    <w:rsid w:val="00DD2C32"/>
    <w:pPr>
      <w:spacing w:line="240" w:lineRule="auto"/>
    </w:pPr>
    <w:rPr>
      <w:rFonts w:ascii="Times New Roman" w:hAnsi="Times New Roman" w:cs="Times New Roman"/>
      <w:color w:val="FFFFFF" w:themeColor="background1"/>
      <w:kern w:val="24"/>
      <w:sz w:val="20"/>
      <w:szCs w:val="20"/>
      <w:lang w:bidi="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paragraph" w:styleId="Tarih">
    <w:name w:val="Date"/>
    <w:basedOn w:val="AGNormal"/>
    <w:next w:val="Normal"/>
    <w:link w:val="TarihChar"/>
    <w:rsid w:val="00DD2C32"/>
  </w:style>
  <w:style w:type="character" w:customStyle="1" w:styleId="TarihChar">
    <w:name w:val="Tarih Char"/>
    <w:basedOn w:val="VarsaylanParagrafYazTipi"/>
    <w:link w:val="Tarih"/>
    <w:rsid w:val="00DD2C32"/>
    <w:rPr>
      <w:rFonts w:ascii="Times New Roman" w:eastAsia="Times New Roman" w:hAnsi="Times New Roman" w:cs="Times New Roman"/>
      <w:kern w:val="24"/>
      <w:sz w:val="24"/>
      <w:szCs w:val="24"/>
    </w:rPr>
  </w:style>
  <w:style w:type="character" w:customStyle="1" w:styleId="DOCSFooter">
    <w:name w:val="DOCSFooter"/>
    <w:basedOn w:val="VarsaylanParagrafYazTipi"/>
    <w:rsid w:val="00DD2C32"/>
    <w:rPr>
      <w:rFonts w:ascii="Times New Roman" w:hAnsi="Times New Roman"/>
      <w:dstrike w:val="0"/>
      <w:w w:val="100"/>
      <w:kern w:val="0"/>
      <w:sz w:val="14"/>
      <w:szCs w:val="14"/>
      <w:u w:val="none"/>
      <w:vertAlign w:val="baseline"/>
    </w:rPr>
  </w:style>
  <w:style w:type="paragraph" w:styleId="BelgeBalantlar">
    <w:name w:val="Document Map"/>
    <w:basedOn w:val="AGNormal"/>
    <w:link w:val="BelgeBalantlarChar"/>
    <w:semiHidden/>
    <w:unhideWhenUsed/>
    <w:rsid w:val="00DD2C32"/>
    <w:pPr>
      <w:shd w:val="clear" w:color="auto" w:fill="000080"/>
    </w:pPr>
    <w:rPr>
      <w:rFonts w:ascii="Tahoma" w:hAnsi="Tahoma" w:cs="Tahoma"/>
    </w:rPr>
  </w:style>
  <w:style w:type="character" w:customStyle="1" w:styleId="BelgeBalantlarChar">
    <w:name w:val="Belge Bağlantıları Char"/>
    <w:basedOn w:val="VarsaylanParagrafYazTipi"/>
    <w:link w:val="BelgeBalantlar"/>
    <w:semiHidden/>
    <w:rsid w:val="00DD2C32"/>
    <w:rPr>
      <w:rFonts w:ascii="Tahoma" w:eastAsia="Times New Roman" w:hAnsi="Tahoma" w:cs="Tahoma"/>
      <w:kern w:val="24"/>
      <w:sz w:val="24"/>
      <w:szCs w:val="24"/>
      <w:shd w:val="clear" w:color="auto" w:fill="000080"/>
    </w:rPr>
  </w:style>
  <w:style w:type="paragraph" w:styleId="E-postamzas">
    <w:name w:val="E-mail Signature"/>
    <w:basedOn w:val="AGNormal"/>
    <w:link w:val="E-postamzasChar"/>
    <w:semiHidden/>
    <w:unhideWhenUsed/>
    <w:rsid w:val="00DD2C32"/>
  </w:style>
  <w:style w:type="character" w:customStyle="1" w:styleId="E-postamzasChar">
    <w:name w:val="E-posta İmzası Char"/>
    <w:basedOn w:val="VarsaylanParagrafYazTipi"/>
    <w:link w:val="E-postamzas"/>
    <w:semiHidden/>
    <w:rsid w:val="00DD2C32"/>
    <w:rPr>
      <w:rFonts w:ascii="Times New Roman" w:eastAsia="Times New Roman" w:hAnsi="Times New Roman" w:cs="Times New Roman"/>
      <w:kern w:val="24"/>
      <w:sz w:val="24"/>
      <w:szCs w:val="24"/>
    </w:rPr>
  </w:style>
  <w:style w:type="character" w:styleId="Vurgu">
    <w:name w:val="Emphasis"/>
    <w:basedOn w:val="VarsaylanParagrafYazTipi"/>
    <w:uiPriority w:val="20"/>
    <w:semiHidden/>
    <w:rsid w:val="00DD2C32"/>
    <w:rPr>
      <w:i/>
      <w:iCs/>
    </w:rPr>
  </w:style>
  <w:style w:type="character" w:styleId="SonNotBavurusu">
    <w:name w:val="endnote reference"/>
    <w:basedOn w:val="VarsaylanParagrafYazTipi"/>
    <w:semiHidden/>
    <w:unhideWhenUsed/>
    <w:rsid w:val="00DD2C32"/>
    <w:rPr>
      <w:vertAlign w:val="superscript"/>
    </w:rPr>
  </w:style>
  <w:style w:type="paragraph" w:styleId="SonNotMetni">
    <w:name w:val="endnote text"/>
    <w:basedOn w:val="AGNormal"/>
    <w:link w:val="SonNotMetniChar"/>
    <w:semiHidden/>
    <w:unhideWhenUsed/>
    <w:rsid w:val="00DD2C32"/>
    <w:pPr>
      <w:spacing w:before="60" w:after="60"/>
    </w:pPr>
    <w:rPr>
      <w:sz w:val="20"/>
      <w:szCs w:val="20"/>
    </w:rPr>
  </w:style>
  <w:style w:type="character" w:customStyle="1" w:styleId="SonNotMetniChar">
    <w:name w:val="Son Not Metni Char"/>
    <w:basedOn w:val="VarsaylanParagrafYazTipi"/>
    <w:link w:val="SonNotMetni"/>
    <w:semiHidden/>
    <w:rsid w:val="00DD2C32"/>
    <w:rPr>
      <w:rFonts w:ascii="Times New Roman" w:eastAsia="Times New Roman" w:hAnsi="Times New Roman" w:cs="Times New Roman"/>
      <w:kern w:val="24"/>
      <w:sz w:val="20"/>
      <w:szCs w:val="20"/>
    </w:rPr>
  </w:style>
  <w:style w:type="paragraph" w:styleId="MektupAdresi">
    <w:name w:val="envelope address"/>
    <w:basedOn w:val="AGNormal"/>
    <w:rsid w:val="00DD2C32"/>
    <w:pPr>
      <w:framePr w:w="7920" w:h="1980" w:hRule="exact" w:hSpace="180" w:wrap="auto" w:hAnchor="page" w:xAlign="center" w:yAlign="bottom"/>
      <w:spacing w:after="240"/>
      <w:ind w:left="2880"/>
      <w:contextualSpacing/>
    </w:pPr>
    <w:rPr>
      <w:rFonts w:cs="Arial"/>
    </w:rPr>
  </w:style>
  <w:style w:type="paragraph" w:styleId="ZarfDn">
    <w:name w:val="envelope return"/>
    <w:basedOn w:val="AGNormal"/>
    <w:rsid w:val="00DD2C32"/>
    <w:pPr>
      <w:spacing w:after="240"/>
      <w:contextualSpacing/>
    </w:pPr>
    <w:rPr>
      <w:rFonts w:cs="Arial"/>
      <w:sz w:val="20"/>
      <w:szCs w:val="20"/>
    </w:rPr>
  </w:style>
  <w:style w:type="character" w:styleId="zlenenKpr">
    <w:name w:val="FollowedHyperlink"/>
    <w:basedOn w:val="VarsaylanParagrafYazTipi"/>
    <w:uiPriority w:val="99"/>
    <w:semiHidden/>
    <w:unhideWhenUsed/>
    <w:rsid w:val="00DD2C32"/>
    <w:rPr>
      <w:color w:val="800080" w:themeColor="followedHyperlink"/>
      <w:u w:val="single"/>
    </w:rPr>
  </w:style>
  <w:style w:type="paragraph" w:styleId="AltBilgi">
    <w:name w:val="footer"/>
    <w:basedOn w:val="AGNormal"/>
    <w:link w:val="AltBilgiChar"/>
    <w:uiPriority w:val="99"/>
    <w:rsid w:val="00DD2C32"/>
    <w:pPr>
      <w:tabs>
        <w:tab w:val="center" w:pos="4680"/>
        <w:tab w:val="right" w:pos="9360"/>
      </w:tabs>
    </w:pPr>
  </w:style>
  <w:style w:type="character" w:customStyle="1" w:styleId="AltBilgiChar">
    <w:name w:val="Alt Bilgi Char"/>
    <w:basedOn w:val="VarsaylanParagrafYazTipi"/>
    <w:link w:val="AltBilgi"/>
    <w:uiPriority w:val="99"/>
    <w:rsid w:val="00DD2C32"/>
    <w:rPr>
      <w:rFonts w:ascii="Times New Roman" w:eastAsia="Times New Roman" w:hAnsi="Times New Roman" w:cs="Times New Roman"/>
      <w:kern w:val="24"/>
      <w:sz w:val="24"/>
      <w:szCs w:val="24"/>
    </w:rPr>
  </w:style>
  <w:style w:type="character" w:styleId="DipnotBavurusu">
    <w:name w:val="footnote reference"/>
    <w:basedOn w:val="VarsaylanParagrafYazTipi"/>
    <w:rsid w:val="00DD2C32"/>
    <w:rPr>
      <w:vertAlign w:val="superscript"/>
    </w:rPr>
  </w:style>
  <w:style w:type="paragraph" w:styleId="DipnotMetni">
    <w:name w:val="footnote text"/>
    <w:basedOn w:val="AGNormal"/>
    <w:link w:val="DipnotMetniChar"/>
    <w:rsid w:val="00DD2C32"/>
    <w:pPr>
      <w:spacing w:before="60" w:after="60"/>
      <w:ind w:firstLine="720"/>
    </w:pPr>
    <w:rPr>
      <w:sz w:val="20"/>
      <w:szCs w:val="20"/>
    </w:rPr>
  </w:style>
  <w:style w:type="character" w:customStyle="1" w:styleId="DipnotMetniChar">
    <w:name w:val="Dipnot Metni Char"/>
    <w:basedOn w:val="VarsaylanParagrafYazTipi"/>
    <w:link w:val="DipnotMetni"/>
    <w:qFormat/>
    <w:rsid w:val="00DD2C32"/>
    <w:rPr>
      <w:rFonts w:ascii="Times New Roman" w:eastAsia="Times New Roman" w:hAnsi="Times New Roman" w:cs="Times New Roman"/>
      <w:kern w:val="24"/>
      <w:sz w:val="20"/>
      <w:szCs w:val="20"/>
    </w:rPr>
  </w:style>
  <w:style w:type="paragraph" w:styleId="stBilgi">
    <w:name w:val="header"/>
    <w:aliases w:val="Header1"/>
    <w:basedOn w:val="AGNormal"/>
    <w:link w:val="stBilgiChar"/>
    <w:uiPriority w:val="99"/>
    <w:rsid w:val="00DD2C32"/>
    <w:pPr>
      <w:tabs>
        <w:tab w:val="center" w:pos="4680"/>
        <w:tab w:val="right" w:pos="9360"/>
      </w:tabs>
    </w:pPr>
  </w:style>
  <w:style w:type="character" w:customStyle="1" w:styleId="stBilgiChar">
    <w:name w:val="Üst Bilgi Char"/>
    <w:aliases w:val="Header1 Char"/>
    <w:basedOn w:val="VarsaylanParagrafYazTipi"/>
    <w:link w:val="stBilgi"/>
    <w:uiPriority w:val="99"/>
    <w:rsid w:val="00DD2C32"/>
    <w:rPr>
      <w:rFonts w:ascii="Times New Roman" w:eastAsia="Times New Roman" w:hAnsi="Times New Roman" w:cs="Times New Roman"/>
      <w:kern w:val="24"/>
      <w:sz w:val="24"/>
      <w:szCs w:val="24"/>
    </w:rPr>
  </w:style>
  <w:style w:type="paragraph" w:customStyle="1" w:styleId="HeaderImage">
    <w:name w:val="HeaderImage"/>
    <w:basedOn w:val="stBilgi"/>
    <w:next w:val="stBilgi"/>
    <w:rsid w:val="00DD2C32"/>
    <w:pPr>
      <w:jc w:val="right"/>
    </w:pPr>
  </w:style>
  <w:style w:type="paragraph" w:customStyle="1" w:styleId="HeaderDisclaimer">
    <w:name w:val="HeaderDisclaimer"/>
    <w:basedOn w:val="HeaderImage"/>
    <w:next w:val="stBilgi"/>
    <w:rsid w:val="00DD2C32"/>
    <w:rPr>
      <w:rFonts w:ascii="Arial" w:hAnsi="Arial"/>
      <w:sz w:val="18"/>
    </w:rPr>
  </w:style>
  <w:style w:type="paragraph" w:customStyle="1" w:styleId="HeaderDisclaimerGPuff">
    <w:name w:val="HeaderDisclaimerGPuff"/>
    <w:basedOn w:val="HeaderDisclaimer"/>
    <w:next w:val="stBilgi"/>
    <w:rsid w:val="00DD2C32"/>
    <w:rPr>
      <w:sz w:val="20"/>
    </w:rPr>
  </w:style>
  <w:style w:type="paragraph" w:customStyle="1" w:styleId="HeaderDisclaimerSmall">
    <w:name w:val="HeaderDisclaimerSmall"/>
    <w:basedOn w:val="HeaderDisclaimer"/>
    <w:next w:val="stBilgi"/>
    <w:rsid w:val="00DD2C32"/>
    <w:rPr>
      <w:sz w:val="14"/>
    </w:rPr>
  </w:style>
  <w:style w:type="paragraph" w:customStyle="1" w:styleId="HeaderImageHongKong">
    <w:name w:val="HeaderImageHongKong"/>
    <w:basedOn w:val="HeaderImage"/>
    <w:rsid w:val="00DD2C32"/>
    <w:pPr>
      <w:spacing w:after="120"/>
    </w:pPr>
  </w:style>
  <w:style w:type="paragraph" w:customStyle="1" w:styleId="HeaderName">
    <w:name w:val="HeaderName"/>
    <w:basedOn w:val="AGNormal"/>
    <w:next w:val="AGNormal"/>
    <w:rsid w:val="00DD2C32"/>
    <w:pPr>
      <w:ind w:left="6480"/>
    </w:pPr>
    <w:rPr>
      <w:rFonts w:ascii="Arial" w:hAnsi="Arial"/>
      <w:b/>
      <w:sz w:val="16"/>
    </w:rPr>
  </w:style>
  <w:style w:type="paragraph" w:customStyle="1" w:styleId="HeaderPhoneFax">
    <w:name w:val="HeaderPhoneFax"/>
    <w:basedOn w:val="AGNormal"/>
    <w:rsid w:val="00DD2C32"/>
    <w:pPr>
      <w:ind w:left="6480"/>
    </w:pPr>
  </w:style>
  <w:style w:type="character" w:customStyle="1" w:styleId="Balk1Char">
    <w:name w:val="Başlık 1 Char"/>
    <w:basedOn w:val="VarsaylanParagrafYazTipi"/>
    <w:link w:val="Balk1"/>
    <w:rsid w:val="00DD2C32"/>
    <w:rPr>
      <w:rFonts w:ascii="Times New Roman" w:eastAsiaTheme="majorEastAsia" w:hAnsi="Times New Roman" w:cstheme="majorBidi"/>
      <w:b/>
      <w:bCs/>
      <w:kern w:val="24"/>
      <w:sz w:val="24"/>
      <w:szCs w:val="28"/>
    </w:rPr>
  </w:style>
  <w:style w:type="character" w:customStyle="1" w:styleId="Balk2Char">
    <w:name w:val="Başlık 2 Char"/>
    <w:basedOn w:val="VarsaylanParagrafYazTipi"/>
    <w:link w:val="Balk2"/>
    <w:rsid w:val="00DD2C32"/>
    <w:rPr>
      <w:rFonts w:ascii="Times New Roman" w:eastAsiaTheme="majorEastAsia" w:hAnsi="Times New Roman" w:cstheme="majorBidi"/>
      <w:b/>
      <w:bCs/>
      <w:kern w:val="24"/>
      <w:sz w:val="24"/>
      <w:szCs w:val="26"/>
    </w:rPr>
  </w:style>
  <w:style w:type="character" w:customStyle="1" w:styleId="Balk3Char">
    <w:name w:val="Başlık 3 Char"/>
    <w:basedOn w:val="VarsaylanParagrafYazTipi"/>
    <w:link w:val="Balk3"/>
    <w:rsid w:val="00DD2C32"/>
    <w:rPr>
      <w:rFonts w:ascii="Times New Roman" w:eastAsiaTheme="majorEastAsia" w:hAnsi="Times New Roman" w:cstheme="majorBidi"/>
      <w:b/>
      <w:bCs/>
      <w:kern w:val="24"/>
      <w:sz w:val="24"/>
      <w:szCs w:val="24"/>
    </w:rPr>
  </w:style>
  <w:style w:type="character" w:customStyle="1" w:styleId="Balk4Char">
    <w:name w:val="Başlık 4 Char"/>
    <w:basedOn w:val="VarsaylanParagrafYazTipi"/>
    <w:link w:val="Balk4"/>
    <w:rsid w:val="00DD2C32"/>
    <w:rPr>
      <w:rFonts w:ascii="Times New Roman" w:eastAsiaTheme="majorEastAsia" w:hAnsi="Times New Roman" w:cstheme="majorBidi"/>
      <w:b/>
      <w:bCs/>
      <w:i/>
      <w:iCs/>
      <w:kern w:val="24"/>
      <w:sz w:val="24"/>
      <w:szCs w:val="24"/>
    </w:rPr>
  </w:style>
  <w:style w:type="character" w:customStyle="1" w:styleId="Balk5Char">
    <w:name w:val="Başlık 5 Char"/>
    <w:basedOn w:val="VarsaylanParagrafYazTipi"/>
    <w:link w:val="Balk5"/>
    <w:rsid w:val="00DD2C32"/>
    <w:rPr>
      <w:rFonts w:ascii="Times New Roman" w:eastAsiaTheme="majorEastAsia" w:hAnsi="Times New Roman" w:cstheme="majorBidi"/>
      <w:kern w:val="24"/>
      <w:sz w:val="24"/>
      <w:szCs w:val="24"/>
    </w:rPr>
  </w:style>
  <w:style w:type="character" w:customStyle="1" w:styleId="Balk6Char">
    <w:name w:val="Başlık 6 Char"/>
    <w:basedOn w:val="VarsaylanParagrafYazTipi"/>
    <w:link w:val="Balk6"/>
    <w:rsid w:val="00DD2C32"/>
    <w:rPr>
      <w:rFonts w:ascii="Times New Roman" w:eastAsiaTheme="majorEastAsia" w:hAnsi="Times New Roman" w:cstheme="majorBidi"/>
      <w:i/>
      <w:iCs/>
      <w:kern w:val="24"/>
      <w:sz w:val="24"/>
      <w:szCs w:val="24"/>
    </w:rPr>
  </w:style>
  <w:style w:type="character" w:customStyle="1" w:styleId="Balk7Char">
    <w:name w:val="Başlık 7 Char"/>
    <w:basedOn w:val="VarsaylanParagrafYazTipi"/>
    <w:link w:val="Balk7"/>
    <w:rsid w:val="00DD2C32"/>
    <w:rPr>
      <w:rFonts w:ascii="Times New Roman" w:eastAsiaTheme="majorEastAsia" w:hAnsi="Times New Roman" w:cstheme="majorBidi"/>
      <w:i/>
      <w:iCs/>
      <w:kern w:val="24"/>
      <w:sz w:val="24"/>
      <w:szCs w:val="24"/>
    </w:rPr>
  </w:style>
  <w:style w:type="character" w:customStyle="1" w:styleId="Balk8Char">
    <w:name w:val="Başlık 8 Char"/>
    <w:basedOn w:val="VarsaylanParagrafYazTipi"/>
    <w:link w:val="Balk8"/>
    <w:rsid w:val="00DD2C32"/>
    <w:rPr>
      <w:rFonts w:ascii="Times New Roman" w:eastAsiaTheme="majorEastAsia" w:hAnsi="Times New Roman" w:cstheme="majorBidi"/>
      <w:kern w:val="24"/>
      <w:sz w:val="24"/>
      <w:szCs w:val="20"/>
    </w:rPr>
  </w:style>
  <w:style w:type="character" w:customStyle="1" w:styleId="Balk9Char">
    <w:name w:val="Başlık 9 Char"/>
    <w:basedOn w:val="VarsaylanParagrafYazTipi"/>
    <w:link w:val="Balk9"/>
    <w:rsid w:val="00DD2C32"/>
    <w:rPr>
      <w:rFonts w:ascii="Times New Roman" w:eastAsiaTheme="majorEastAsia" w:hAnsi="Times New Roman" w:cstheme="majorBidi"/>
      <w:i/>
      <w:iCs/>
      <w:kern w:val="24"/>
      <w:sz w:val="24"/>
      <w:szCs w:val="20"/>
    </w:rPr>
  </w:style>
  <w:style w:type="character" w:styleId="HTMLKsaltmas">
    <w:name w:val="HTML Acronym"/>
    <w:basedOn w:val="VarsaylanParagrafYazTipi"/>
    <w:uiPriority w:val="99"/>
    <w:semiHidden/>
    <w:unhideWhenUsed/>
    <w:rsid w:val="00DD2C32"/>
  </w:style>
  <w:style w:type="paragraph" w:styleId="HTMLAdresi">
    <w:name w:val="HTML Address"/>
    <w:basedOn w:val="AGNormal"/>
    <w:link w:val="HTMLAdresiChar"/>
    <w:semiHidden/>
    <w:unhideWhenUsed/>
    <w:rsid w:val="00DD2C32"/>
    <w:rPr>
      <w:i/>
      <w:iCs/>
    </w:rPr>
  </w:style>
  <w:style w:type="character" w:customStyle="1" w:styleId="HTMLAdresiChar">
    <w:name w:val="HTML Adresi Char"/>
    <w:basedOn w:val="VarsaylanParagrafYazTipi"/>
    <w:link w:val="HTMLAdresi"/>
    <w:semiHidden/>
    <w:rsid w:val="00DD2C32"/>
    <w:rPr>
      <w:rFonts w:ascii="Times New Roman" w:eastAsia="Times New Roman" w:hAnsi="Times New Roman" w:cs="Times New Roman"/>
      <w:i/>
      <w:iCs/>
      <w:kern w:val="24"/>
      <w:sz w:val="24"/>
      <w:szCs w:val="24"/>
    </w:rPr>
  </w:style>
  <w:style w:type="character" w:styleId="HTMLCite">
    <w:name w:val="HTML Cite"/>
    <w:basedOn w:val="VarsaylanParagrafYazTipi"/>
    <w:uiPriority w:val="99"/>
    <w:semiHidden/>
    <w:unhideWhenUsed/>
    <w:rsid w:val="00DD2C32"/>
    <w:rPr>
      <w:i/>
      <w:iCs/>
    </w:rPr>
  </w:style>
  <w:style w:type="character" w:styleId="HTMLKodu">
    <w:name w:val="HTML Code"/>
    <w:basedOn w:val="VarsaylanParagrafYazTipi"/>
    <w:uiPriority w:val="99"/>
    <w:semiHidden/>
    <w:unhideWhenUsed/>
    <w:rsid w:val="00DD2C32"/>
    <w:rPr>
      <w:rFonts w:ascii="Courier New" w:hAnsi="Courier New" w:cs="Courier New"/>
      <w:sz w:val="20"/>
      <w:szCs w:val="20"/>
    </w:rPr>
  </w:style>
  <w:style w:type="character" w:styleId="HTMLTanm">
    <w:name w:val="HTML Definition"/>
    <w:basedOn w:val="VarsaylanParagrafYazTipi"/>
    <w:uiPriority w:val="99"/>
    <w:semiHidden/>
    <w:unhideWhenUsed/>
    <w:rsid w:val="00DD2C32"/>
    <w:rPr>
      <w:i/>
      <w:iCs/>
    </w:rPr>
  </w:style>
  <w:style w:type="character" w:styleId="HTMLKlavye">
    <w:name w:val="HTML Keyboard"/>
    <w:basedOn w:val="VarsaylanParagrafYazTipi"/>
    <w:uiPriority w:val="99"/>
    <w:semiHidden/>
    <w:unhideWhenUsed/>
    <w:rsid w:val="00DD2C32"/>
    <w:rPr>
      <w:rFonts w:ascii="Courier New" w:hAnsi="Courier New" w:cs="Courier New"/>
      <w:sz w:val="20"/>
      <w:szCs w:val="20"/>
    </w:rPr>
  </w:style>
  <w:style w:type="paragraph" w:styleId="HTMLncedenBiimlendirilmi">
    <w:name w:val="HTML Preformatted"/>
    <w:basedOn w:val="AGNormal"/>
    <w:link w:val="HTMLncedenBiimlendirilmiChar"/>
    <w:semiHidden/>
    <w:unhideWhenUsed/>
    <w:rsid w:val="00DD2C32"/>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semiHidden/>
    <w:rsid w:val="00DD2C32"/>
    <w:rPr>
      <w:rFonts w:ascii="Courier New" w:eastAsia="Times New Roman" w:hAnsi="Courier New" w:cs="Courier New"/>
      <w:kern w:val="24"/>
      <w:sz w:val="20"/>
      <w:szCs w:val="20"/>
    </w:rPr>
  </w:style>
  <w:style w:type="character" w:styleId="HTMLrnek">
    <w:name w:val="HTML Sample"/>
    <w:basedOn w:val="VarsaylanParagrafYazTipi"/>
    <w:uiPriority w:val="99"/>
    <w:semiHidden/>
    <w:unhideWhenUsed/>
    <w:rsid w:val="00DD2C32"/>
    <w:rPr>
      <w:rFonts w:ascii="Courier New" w:hAnsi="Courier New" w:cs="Courier New"/>
    </w:rPr>
  </w:style>
  <w:style w:type="character" w:styleId="HTMLDaktilo">
    <w:name w:val="HTML Typewriter"/>
    <w:basedOn w:val="VarsaylanParagrafYazTipi"/>
    <w:uiPriority w:val="99"/>
    <w:semiHidden/>
    <w:unhideWhenUsed/>
    <w:rsid w:val="00DD2C32"/>
    <w:rPr>
      <w:rFonts w:ascii="Courier New" w:hAnsi="Courier New" w:cs="Courier New"/>
      <w:sz w:val="20"/>
      <w:szCs w:val="20"/>
    </w:rPr>
  </w:style>
  <w:style w:type="character" w:styleId="HTMLDeiken">
    <w:name w:val="HTML Variable"/>
    <w:basedOn w:val="VarsaylanParagrafYazTipi"/>
    <w:uiPriority w:val="99"/>
    <w:semiHidden/>
    <w:unhideWhenUsed/>
    <w:rsid w:val="00DD2C32"/>
    <w:rPr>
      <w:i/>
      <w:iCs/>
    </w:rPr>
  </w:style>
  <w:style w:type="character" w:styleId="Kpr">
    <w:name w:val="Hyperlink"/>
    <w:basedOn w:val="VarsaylanParagrafYazTipi"/>
    <w:semiHidden/>
    <w:unhideWhenUsed/>
    <w:rsid w:val="00DD2C32"/>
    <w:rPr>
      <w:color w:val="0000FF"/>
      <w:u w:val="single"/>
    </w:rPr>
  </w:style>
  <w:style w:type="numbering" w:customStyle="1" w:styleId="IA1a1">
    <w:name w:val="I./A./1./a./(1)"/>
    <w:basedOn w:val="ListeYok"/>
    <w:rsid w:val="00DD2C32"/>
    <w:pPr>
      <w:numPr>
        <w:numId w:val="8"/>
      </w:numPr>
    </w:pPr>
  </w:style>
  <w:style w:type="paragraph" w:styleId="Dizin1">
    <w:name w:val="index 1"/>
    <w:basedOn w:val="AGNormal"/>
    <w:next w:val="Normal"/>
    <w:autoRedefine/>
    <w:semiHidden/>
    <w:unhideWhenUsed/>
    <w:rsid w:val="00DD2C32"/>
    <w:pPr>
      <w:ind w:left="240" w:hanging="240"/>
    </w:pPr>
  </w:style>
  <w:style w:type="paragraph" w:styleId="Dizin2">
    <w:name w:val="index 2"/>
    <w:basedOn w:val="Dizin1"/>
    <w:next w:val="Normal"/>
    <w:autoRedefine/>
    <w:semiHidden/>
    <w:unhideWhenUsed/>
    <w:rsid w:val="00DD2C32"/>
    <w:pPr>
      <w:ind w:left="480"/>
    </w:pPr>
  </w:style>
  <w:style w:type="paragraph" w:styleId="Dizin3">
    <w:name w:val="index 3"/>
    <w:basedOn w:val="Dizin1"/>
    <w:next w:val="Normal"/>
    <w:autoRedefine/>
    <w:semiHidden/>
    <w:unhideWhenUsed/>
    <w:rsid w:val="00DD2C32"/>
    <w:pPr>
      <w:ind w:left="720"/>
    </w:pPr>
  </w:style>
  <w:style w:type="paragraph" w:styleId="Dizin4">
    <w:name w:val="index 4"/>
    <w:basedOn w:val="Dizin1"/>
    <w:next w:val="Normal"/>
    <w:autoRedefine/>
    <w:semiHidden/>
    <w:unhideWhenUsed/>
    <w:rsid w:val="00DD2C32"/>
    <w:pPr>
      <w:ind w:left="960"/>
    </w:pPr>
  </w:style>
  <w:style w:type="paragraph" w:styleId="Dizin5">
    <w:name w:val="index 5"/>
    <w:basedOn w:val="Dizin1"/>
    <w:next w:val="Normal"/>
    <w:autoRedefine/>
    <w:semiHidden/>
    <w:unhideWhenUsed/>
    <w:rsid w:val="00DD2C32"/>
    <w:pPr>
      <w:ind w:left="1200"/>
    </w:pPr>
  </w:style>
  <w:style w:type="paragraph" w:styleId="Dizin6">
    <w:name w:val="index 6"/>
    <w:basedOn w:val="Dizin1"/>
    <w:next w:val="Normal"/>
    <w:autoRedefine/>
    <w:semiHidden/>
    <w:unhideWhenUsed/>
    <w:rsid w:val="00DD2C32"/>
    <w:pPr>
      <w:ind w:left="1440"/>
    </w:pPr>
  </w:style>
  <w:style w:type="paragraph" w:styleId="Dizin7">
    <w:name w:val="index 7"/>
    <w:basedOn w:val="Dizin1"/>
    <w:next w:val="Normal"/>
    <w:autoRedefine/>
    <w:semiHidden/>
    <w:unhideWhenUsed/>
    <w:rsid w:val="00DD2C32"/>
    <w:pPr>
      <w:ind w:left="1680"/>
    </w:pPr>
  </w:style>
  <w:style w:type="paragraph" w:styleId="Dizin8">
    <w:name w:val="index 8"/>
    <w:basedOn w:val="Dizin1"/>
    <w:next w:val="Normal"/>
    <w:autoRedefine/>
    <w:semiHidden/>
    <w:unhideWhenUsed/>
    <w:rsid w:val="00DD2C32"/>
    <w:pPr>
      <w:ind w:left="1920"/>
    </w:pPr>
  </w:style>
  <w:style w:type="paragraph" w:styleId="Dizin9">
    <w:name w:val="index 9"/>
    <w:basedOn w:val="Dizin1"/>
    <w:next w:val="Normal"/>
    <w:autoRedefine/>
    <w:semiHidden/>
    <w:unhideWhenUsed/>
    <w:rsid w:val="00DD2C32"/>
    <w:pPr>
      <w:ind w:left="2160"/>
    </w:pPr>
  </w:style>
  <w:style w:type="paragraph" w:styleId="DizinBal">
    <w:name w:val="index heading"/>
    <w:basedOn w:val="AGNormal"/>
    <w:next w:val="Dizin1"/>
    <w:semiHidden/>
    <w:unhideWhenUsed/>
    <w:rsid w:val="00DD2C32"/>
    <w:rPr>
      <w:rFonts w:cs="Arial"/>
      <w:b/>
      <w:bCs/>
    </w:rPr>
  </w:style>
  <w:style w:type="character" w:styleId="GlVurgulama">
    <w:name w:val="Intense Emphasis"/>
    <w:basedOn w:val="VarsaylanParagrafYazTipi"/>
    <w:uiPriority w:val="21"/>
    <w:semiHidden/>
    <w:rsid w:val="00DD2C32"/>
    <w:rPr>
      <w:b/>
      <w:bCs/>
      <w:i/>
      <w:iCs/>
      <w:color w:val="4F81BD" w:themeColor="accent1"/>
    </w:rPr>
  </w:style>
  <w:style w:type="paragraph" w:styleId="GlAlnt">
    <w:name w:val="Intense Quote"/>
    <w:basedOn w:val="Normal"/>
    <w:next w:val="Normal"/>
    <w:link w:val="GlAlntChar"/>
    <w:uiPriority w:val="30"/>
    <w:semiHidden/>
    <w:rsid w:val="00DD2C32"/>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semiHidden/>
    <w:rsid w:val="00627271"/>
    <w:rPr>
      <w:rFonts w:ascii="Times New Roman" w:hAnsi="Times New Roman" w:cs="Times New Roman"/>
      <w:b/>
      <w:bCs/>
      <w:i/>
      <w:iCs/>
      <w:color w:val="4F81BD" w:themeColor="accent1"/>
      <w:kern w:val="24"/>
      <w:sz w:val="24"/>
      <w:szCs w:val="24"/>
      <w:lang w:bidi="en-US"/>
    </w:rPr>
  </w:style>
  <w:style w:type="character" w:styleId="GlBavuru">
    <w:name w:val="Intense Reference"/>
    <w:basedOn w:val="VarsaylanParagrafYazTipi"/>
    <w:uiPriority w:val="32"/>
    <w:semiHidden/>
    <w:rsid w:val="00DD2C32"/>
    <w:rPr>
      <w:b/>
      <w:bCs/>
      <w:smallCaps/>
      <w:color w:val="C0504D" w:themeColor="accent2"/>
      <w:spacing w:val="5"/>
      <w:u w:val="single"/>
    </w:rPr>
  </w:style>
  <w:style w:type="character" w:customStyle="1" w:styleId="Italic">
    <w:name w:val="Italic"/>
    <w:basedOn w:val="VarsaylanParagrafYazTipi"/>
    <w:semiHidden/>
    <w:unhideWhenUsed/>
    <w:rsid w:val="00DD2C32"/>
    <w:rPr>
      <w:i/>
    </w:rPr>
  </w:style>
  <w:style w:type="character" w:customStyle="1" w:styleId="ItalicUnderline">
    <w:name w:val="Italic Underline"/>
    <w:basedOn w:val="VarsaylanParagrafYazTipi"/>
    <w:semiHidden/>
    <w:unhideWhenUsed/>
    <w:rsid w:val="00DD2C32"/>
    <w:rPr>
      <w:i/>
      <w:u w:val="single"/>
    </w:rPr>
  </w:style>
  <w:style w:type="character" w:customStyle="1" w:styleId="Italics">
    <w:name w:val="Italics"/>
    <w:basedOn w:val="VarsaylanParagrafYazTipi"/>
    <w:rsid w:val="00DD2C32"/>
    <w:rPr>
      <w:i/>
    </w:rPr>
  </w:style>
  <w:style w:type="character" w:customStyle="1" w:styleId="ItalicsUnderline">
    <w:name w:val="Italics Underline"/>
    <w:basedOn w:val="VarsaylanParagrafYazTipi"/>
    <w:rsid w:val="00DD2C32"/>
    <w:rPr>
      <w:i/>
      <w:u w:val="single"/>
    </w:rPr>
  </w:style>
  <w:style w:type="paragraph" w:customStyle="1" w:styleId="LetterheadCase">
    <w:name w:val="LetterheadCase"/>
    <w:basedOn w:val="AGNormal"/>
    <w:rsid w:val="00DD2C32"/>
    <w:pPr>
      <w:ind w:left="6480"/>
    </w:pPr>
    <w:rPr>
      <w:rFonts w:ascii="Arial" w:hAnsi="Arial"/>
      <w:b/>
      <w:sz w:val="16"/>
    </w:rPr>
  </w:style>
  <w:style w:type="paragraph" w:customStyle="1" w:styleId="LetterheadHeader">
    <w:name w:val="LetterheadHeader"/>
    <w:basedOn w:val="Normal"/>
    <w:rsid w:val="00DD2C32"/>
    <w:pPr>
      <w:ind w:left="6480"/>
    </w:pPr>
    <w:rPr>
      <w:rFonts w:eastAsiaTheme="minorEastAsia"/>
      <w:sz w:val="16"/>
    </w:rPr>
  </w:style>
  <w:style w:type="character" w:customStyle="1" w:styleId="LetterheadName">
    <w:name w:val="LetterheadName"/>
    <w:basedOn w:val="VarsaylanParagrafYazTipi"/>
    <w:uiPriority w:val="1"/>
    <w:rsid w:val="00DD2C32"/>
    <w:rPr>
      <w:rFonts w:ascii="Arial" w:hAnsi="Arial"/>
      <w:b/>
      <w:kern w:val="24"/>
      <w:sz w:val="16"/>
      <w:szCs w:val="24"/>
    </w:rPr>
  </w:style>
  <w:style w:type="character" w:customStyle="1" w:styleId="LetterHeadName0">
    <w:name w:val="LetterHeadName"/>
    <w:basedOn w:val="VarsaylanParagrafYazTipi"/>
    <w:uiPriority w:val="1"/>
    <w:rsid w:val="00DD2C32"/>
    <w:rPr>
      <w:rFonts w:ascii="Arial" w:hAnsi="Arial"/>
      <w:b/>
      <w:sz w:val="16"/>
    </w:rPr>
  </w:style>
  <w:style w:type="table" w:customStyle="1" w:styleId="LightGrid-Accent11">
    <w:name w:val="Light Grid - Accent 11"/>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1">
    <w:name w:val="Light Grid1"/>
    <w:basedOn w:val="NormalTablo"/>
    <w:uiPriority w:val="62"/>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List-Accent11">
    <w:name w:val="Light List - Accent 11"/>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List1">
    <w:name w:val="Light List1"/>
    <w:basedOn w:val="NormalTablo"/>
    <w:uiPriority w:val="61"/>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Shading-Accent11">
    <w:name w:val="Light Shading - Accent 11"/>
    <w:basedOn w:val="NormalTablo"/>
    <w:uiPriority w:val="60"/>
    <w:rsid w:val="00DD2C32"/>
    <w:pPr>
      <w:spacing w:line="240" w:lineRule="auto"/>
    </w:pPr>
    <w:rPr>
      <w:rFonts w:ascii="Times New Roman" w:hAnsi="Times New Roman" w:cs="Times New Roman"/>
      <w:color w:val="365F91" w:themeColor="accent1" w:themeShade="BF"/>
      <w:kern w:val="24"/>
      <w:sz w:val="20"/>
      <w:szCs w:val="20"/>
      <w:lang w:bidi="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DD2C32"/>
    <w:pPr>
      <w:spacing w:line="240" w:lineRule="auto"/>
    </w:pPr>
    <w:rPr>
      <w:rFonts w:ascii="Times New Roman" w:hAnsi="Times New Roman" w:cs="Times New Roman"/>
      <w:color w:val="943634" w:themeColor="accent2" w:themeShade="BF"/>
      <w:kern w:val="24"/>
      <w:sz w:val="20"/>
      <w:szCs w:val="20"/>
      <w:lang w:bidi="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DD2C32"/>
    <w:pPr>
      <w:spacing w:line="240" w:lineRule="auto"/>
    </w:pPr>
    <w:rPr>
      <w:rFonts w:ascii="Times New Roman" w:hAnsi="Times New Roman" w:cs="Times New Roman"/>
      <w:color w:val="76923C" w:themeColor="accent3" w:themeShade="BF"/>
      <w:kern w:val="24"/>
      <w:sz w:val="20"/>
      <w:szCs w:val="20"/>
      <w:lang w:bidi="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DD2C32"/>
    <w:pPr>
      <w:spacing w:line="240" w:lineRule="auto"/>
    </w:pPr>
    <w:rPr>
      <w:rFonts w:ascii="Times New Roman" w:hAnsi="Times New Roman" w:cs="Times New Roman"/>
      <w:color w:val="5F497A" w:themeColor="accent4" w:themeShade="BF"/>
      <w:kern w:val="24"/>
      <w:sz w:val="20"/>
      <w:szCs w:val="20"/>
      <w:lang w:bidi="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DD2C32"/>
    <w:pPr>
      <w:spacing w:line="240" w:lineRule="auto"/>
    </w:pPr>
    <w:rPr>
      <w:rFonts w:ascii="Times New Roman" w:hAnsi="Times New Roman" w:cs="Times New Roman"/>
      <w:color w:val="31849B" w:themeColor="accent5" w:themeShade="BF"/>
      <w:kern w:val="24"/>
      <w:sz w:val="20"/>
      <w:szCs w:val="20"/>
      <w:lang w:bidi="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DD2C32"/>
    <w:pPr>
      <w:spacing w:line="240" w:lineRule="auto"/>
    </w:pPr>
    <w:rPr>
      <w:rFonts w:ascii="Times New Roman" w:hAnsi="Times New Roman" w:cs="Times New Roman"/>
      <w:color w:val="E36C0A" w:themeColor="accent6" w:themeShade="BF"/>
      <w:kern w:val="24"/>
      <w:sz w:val="20"/>
      <w:szCs w:val="20"/>
      <w:lang w:bidi="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LightShading1">
    <w:name w:val="Light Shading1"/>
    <w:basedOn w:val="NormalTablo"/>
    <w:uiPriority w:val="60"/>
    <w:rsid w:val="00DD2C32"/>
    <w:pPr>
      <w:spacing w:line="240" w:lineRule="auto"/>
    </w:pPr>
    <w:rPr>
      <w:rFonts w:ascii="Times New Roman" w:hAnsi="Times New Roman" w:cs="Times New Roman"/>
      <w:color w:val="000000" w:themeColor="text1" w:themeShade="BF"/>
      <w:kern w:val="24"/>
      <w:sz w:val="20"/>
      <w:szCs w:val="20"/>
      <w:lang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SatrNumaras">
    <w:name w:val="line number"/>
    <w:basedOn w:val="VarsaylanParagrafYazTipi"/>
    <w:uiPriority w:val="99"/>
    <w:semiHidden/>
    <w:unhideWhenUsed/>
    <w:rsid w:val="00DD2C32"/>
  </w:style>
  <w:style w:type="paragraph" w:styleId="Liste">
    <w:name w:val="List"/>
    <w:basedOn w:val="AGNormal"/>
    <w:semiHidden/>
    <w:unhideWhenUsed/>
    <w:rsid w:val="00DD2C32"/>
    <w:pPr>
      <w:ind w:left="360" w:hanging="360"/>
    </w:pPr>
  </w:style>
  <w:style w:type="paragraph" w:styleId="Liste2">
    <w:name w:val="List 2"/>
    <w:basedOn w:val="Liste"/>
    <w:semiHidden/>
    <w:unhideWhenUsed/>
    <w:rsid w:val="00DD2C32"/>
    <w:pPr>
      <w:ind w:left="720"/>
    </w:pPr>
  </w:style>
  <w:style w:type="paragraph" w:styleId="Liste3">
    <w:name w:val="List 3"/>
    <w:basedOn w:val="Liste"/>
    <w:semiHidden/>
    <w:unhideWhenUsed/>
    <w:rsid w:val="00DD2C32"/>
    <w:pPr>
      <w:ind w:left="1080"/>
    </w:pPr>
  </w:style>
  <w:style w:type="paragraph" w:styleId="Liste4">
    <w:name w:val="List 4"/>
    <w:basedOn w:val="Liste"/>
    <w:semiHidden/>
    <w:unhideWhenUsed/>
    <w:rsid w:val="00DD2C32"/>
    <w:pPr>
      <w:ind w:left="1440"/>
    </w:pPr>
  </w:style>
  <w:style w:type="paragraph" w:styleId="Liste5">
    <w:name w:val="List 5"/>
    <w:basedOn w:val="Liste"/>
    <w:semiHidden/>
    <w:unhideWhenUsed/>
    <w:rsid w:val="00DD2C32"/>
    <w:pPr>
      <w:ind w:left="1800"/>
    </w:pPr>
  </w:style>
  <w:style w:type="paragraph" w:styleId="ListeMaddemi">
    <w:name w:val="List Bullet"/>
    <w:basedOn w:val="AGNormal"/>
    <w:rsid w:val="00DD2C32"/>
    <w:pPr>
      <w:numPr>
        <w:numId w:val="10"/>
      </w:numPr>
      <w:spacing w:after="240"/>
    </w:pPr>
  </w:style>
  <w:style w:type="paragraph" w:styleId="ListeMaddemi2">
    <w:name w:val="List Bullet 2"/>
    <w:basedOn w:val="ListeMaddemi"/>
    <w:autoRedefine/>
    <w:semiHidden/>
    <w:unhideWhenUsed/>
    <w:rsid w:val="00DD2C32"/>
    <w:pPr>
      <w:numPr>
        <w:numId w:val="12"/>
      </w:numPr>
    </w:pPr>
  </w:style>
  <w:style w:type="paragraph" w:styleId="ListeMaddemi3">
    <w:name w:val="List Bullet 3"/>
    <w:basedOn w:val="ListeMaddemi"/>
    <w:autoRedefine/>
    <w:semiHidden/>
    <w:unhideWhenUsed/>
    <w:rsid w:val="00DD2C32"/>
    <w:pPr>
      <w:numPr>
        <w:numId w:val="14"/>
      </w:numPr>
    </w:pPr>
  </w:style>
  <w:style w:type="paragraph" w:styleId="ListeMaddemi4">
    <w:name w:val="List Bullet 4"/>
    <w:basedOn w:val="ListeMaddemi"/>
    <w:autoRedefine/>
    <w:semiHidden/>
    <w:unhideWhenUsed/>
    <w:rsid w:val="00DD2C32"/>
    <w:pPr>
      <w:numPr>
        <w:numId w:val="16"/>
      </w:numPr>
    </w:pPr>
  </w:style>
  <w:style w:type="paragraph" w:styleId="ListeMaddemi5">
    <w:name w:val="List Bullet 5"/>
    <w:basedOn w:val="ListeMaddemi"/>
    <w:autoRedefine/>
    <w:semiHidden/>
    <w:unhideWhenUsed/>
    <w:rsid w:val="00DD2C32"/>
    <w:pPr>
      <w:numPr>
        <w:numId w:val="18"/>
      </w:numPr>
    </w:pPr>
  </w:style>
  <w:style w:type="paragraph" w:styleId="ListeDevam">
    <w:name w:val="List Continue"/>
    <w:basedOn w:val="AGNormal"/>
    <w:semiHidden/>
    <w:unhideWhenUsed/>
    <w:rsid w:val="00DD2C32"/>
    <w:pPr>
      <w:spacing w:after="120"/>
      <w:ind w:left="360"/>
    </w:pPr>
  </w:style>
  <w:style w:type="paragraph" w:styleId="ListeDevam2">
    <w:name w:val="List Continue 2"/>
    <w:basedOn w:val="ListeDevam"/>
    <w:semiHidden/>
    <w:unhideWhenUsed/>
    <w:rsid w:val="00DD2C32"/>
    <w:pPr>
      <w:ind w:left="720"/>
    </w:pPr>
  </w:style>
  <w:style w:type="paragraph" w:styleId="ListeDevam3">
    <w:name w:val="List Continue 3"/>
    <w:basedOn w:val="ListeDevam"/>
    <w:semiHidden/>
    <w:unhideWhenUsed/>
    <w:rsid w:val="00DD2C32"/>
    <w:pPr>
      <w:ind w:left="1080"/>
    </w:pPr>
  </w:style>
  <w:style w:type="paragraph" w:styleId="ListeDevam4">
    <w:name w:val="List Continue 4"/>
    <w:basedOn w:val="ListeDevam"/>
    <w:semiHidden/>
    <w:unhideWhenUsed/>
    <w:rsid w:val="00DD2C32"/>
    <w:pPr>
      <w:ind w:left="1440"/>
    </w:pPr>
  </w:style>
  <w:style w:type="paragraph" w:styleId="ListeDevam5">
    <w:name w:val="List Continue 5"/>
    <w:basedOn w:val="ListeDevam"/>
    <w:semiHidden/>
    <w:unhideWhenUsed/>
    <w:rsid w:val="00DD2C32"/>
    <w:pPr>
      <w:ind w:left="1800"/>
    </w:pPr>
  </w:style>
  <w:style w:type="paragraph" w:styleId="ListeNumaras2">
    <w:name w:val="List Number 2"/>
    <w:basedOn w:val="ListeNumaras"/>
    <w:semiHidden/>
    <w:unhideWhenUsed/>
    <w:rsid w:val="00DD2C32"/>
    <w:pPr>
      <w:numPr>
        <w:numId w:val="21"/>
      </w:numPr>
    </w:pPr>
  </w:style>
  <w:style w:type="paragraph" w:styleId="ListeNumaras3">
    <w:name w:val="List Number 3"/>
    <w:basedOn w:val="ListeNumaras"/>
    <w:semiHidden/>
    <w:unhideWhenUsed/>
    <w:rsid w:val="00DD2C32"/>
    <w:pPr>
      <w:numPr>
        <w:numId w:val="23"/>
      </w:numPr>
    </w:pPr>
  </w:style>
  <w:style w:type="paragraph" w:styleId="ListeNumaras4">
    <w:name w:val="List Number 4"/>
    <w:basedOn w:val="ListeNumaras"/>
    <w:semiHidden/>
    <w:unhideWhenUsed/>
    <w:rsid w:val="00DD2C32"/>
    <w:pPr>
      <w:numPr>
        <w:numId w:val="25"/>
      </w:numPr>
    </w:pPr>
  </w:style>
  <w:style w:type="paragraph" w:styleId="ListeNumaras5">
    <w:name w:val="List Number 5"/>
    <w:basedOn w:val="ListeNumaras"/>
    <w:semiHidden/>
    <w:unhideWhenUsed/>
    <w:rsid w:val="00DD2C32"/>
    <w:pPr>
      <w:numPr>
        <w:numId w:val="27"/>
      </w:numPr>
    </w:pPr>
  </w:style>
  <w:style w:type="paragraph" w:styleId="ListeParagraf">
    <w:name w:val="List Paragraph"/>
    <w:aliases w:val="List Paragraph1,Recommendation,List Paragraph11,List Paragraph111,L,F5 List Paragraph,Dot pt,CV text,Table text,Medium Grid 1 - Accent 21,Numbered Paragraph,List Paragraph2,Bulleted Para,NFP GP Bulleted List,FooterText,numbered,列出段落,Text"/>
    <w:basedOn w:val="Normal"/>
    <w:link w:val="ListeParagrafChar"/>
    <w:uiPriority w:val="34"/>
    <w:qFormat/>
    <w:rsid w:val="00DD2C32"/>
    <w:pPr>
      <w:ind w:left="720"/>
      <w:contextualSpacing/>
    </w:pPr>
  </w:style>
  <w:style w:type="paragraph" w:styleId="MakroMetni">
    <w:name w:val="macro"/>
    <w:link w:val="MakroMetniChar"/>
    <w:uiPriority w:val="99"/>
    <w:semiHidden/>
    <w:unhideWhenUsed/>
    <w:rsid w:val="00DD2C32"/>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hAnsi="Courier New" w:cs="Courier New"/>
      <w:kern w:val="24"/>
      <w:sz w:val="20"/>
      <w:szCs w:val="20"/>
      <w:lang w:bidi="en-US"/>
    </w:rPr>
  </w:style>
  <w:style w:type="character" w:customStyle="1" w:styleId="MakroMetniChar">
    <w:name w:val="Makro Metni Char"/>
    <w:basedOn w:val="VarsaylanParagrafYazTipi"/>
    <w:link w:val="MakroMetni"/>
    <w:uiPriority w:val="99"/>
    <w:semiHidden/>
    <w:rsid w:val="00DD2C32"/>
    <w:rPr>
      <w:rFonts w:ascii="Courier New" w:hAnsi="Courier New" w:cs="Courier New"/>
      <w:kern w:val="24"/>
      <w:sz w:val="20"/>
      <w:szCs w:val="20"/>
      <w:lang w:bidi="en-US"/>
    </w:rPr>
  </w:style>
  <w:style w:type="table" w:styleId="OrtaKlavuz1-Vurgu1">
    <w:name w:val="Medium Grid 1 Accent 1"/>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11">
    <w:name w:val="Medium Grid 11"/>
    <w:basedOn w:val="NormalTablo"/>
    <w:uiPriority w:val="67"/>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2-Vurgu1">
    <w:name w:val="Medium Grid 2 Accent 1"/>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21">
    <w:name w:val="Medium Grid 21"/>
    <w:basedOn w:val="NormalTablo"/>
    <w:uiPriority w:val="68"/>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3-Vurgu1">
    <w:name w:val="Medium Grid 3 Accent 1"/>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Grid31">
    <w:name w:val="Medium Grid 31"/>
    <w:basedOn w:val="NormalTablo"/>
    <w:uiPriority w:val="69"/>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List1-Accent11">
    <w:name w:val="Medium List 1 - Accent 11"/>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11">
    <w:name w:val="Medium List 11"/>
    <w:basedOn w:val="NormalTablo"/>
    <w:uiPriority w:val="65"/>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2-Vurgu1">
    <w:name w:val="Medium List 2 Accent 1"/>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1">
    <w:name w:val="Medium List 21"/>
    <w:basedOn w:val="NormalTablo"/>
    <w:uiPriority w:val="66"/>
    <w:rsid w:val="00DD2C32"/>
    <w:pPr>
      <w:spacing w:line="240" w:lineRule="auto"/>
    </w:pPr>
    <w:rPr>
      <w:rFonts w:ascii="Times New Roman" w:hAnsi="Times New Roman" w:cs="Times New Roman"/>
      <w:color w:val="000000" w:themeColor="text1"/>
      <w:kern w:val="24"/>
      <w:sz w:val="20"/>
      <w:szCs w:val="20"/>
      <w:lang w:bidi="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Accent11">
    <w:name w:val="Medium Shading 1 - Accent 11"/>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11">
    <w:name w:val="Medium Shading 11"/>
    <w:basedOn w:val="NormalTablo"/>
    <w:uiPriority w:val="63"/>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2-Accent11">
    <w:name w:val="Medium Shading 2 - Accent 11"/>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NormalTablo"/>
    <w:uiPriority w:val="64"/>
    <w:rsid w:val="00DD2C32"/>
    <w:pPr>
      <w:spacing w:line="240" w:lineRule="auto"/>
    </w:pPr>
    <w:rPr>
      <w:rFonts w:ascii="Times New Roman" w:hAnsi="Times New Roman" w:cs="Times New Roman"/>
      <w:kern w:val="24"/>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etistBilgisi">
    <w:name w:val="Message Header"/>
    <w:basedOn w:val="AGNormal"/>
    <w:link w:val="letistBilgisiChar"/>
    <w:semiHidden/>
    <w:unhideWhenUsed/>
    <w:rsid w:val="00DD2C32"/>
    <w:pPr>
      <w:pBdr>
        <w:top w:val="single" w:sz="6" w:space="1" w:color="auto"/>
        <w:left w:val="single" w:sz="6" w:space="1" w:color="auto"/>
        <w:bottom w:val="single" w:sz="6" w:space="1" w:color="auto"/>
        <w:right w:val="single" w:sz="6" w:space="1" w:color="auto"/>
      </w:pBdr>
      <w:shd w:val="pct20" w:color="auto" w:fill="auto"/>
      <w:ind w:left="1080" w:hanging="1080"/>
    </w:pPr>
    <w:rPr>
      <w:rFonts w:cs="Arial"/>
    </w:rPr>
  </w:style>
  <w:style w:type="character" w:customStyle="1" w:styleId="letistBilgisiChar">
    <w:name w:val="İleti Üst Bilgisi Char"/>
    <w:basedOn w:val="VarsaylanParagrafYazTipi"/>
    <w:link w:val="letistBilgisi"/>
    <w:semiHidden/>
    <w:rsid w:val="00DD2C32"/>
    <w:rPr>
      <w:rFonts w:ascii="Times New Roman" w:eastAsia="Times New Roman" w:hAnsi="Times New Roman" w:cs="Arial"/>
      <w:kern w:val="24"/>
      <w:sz w:val="24"/>
      <w:szCs w:val="24"/>
      <w:shd w:val="pct20" w:color="auto" w:fill="auto"/>
    </w:rPr>
  </w:style>
  <w:style w:type="paragraph" w:styleId="AralkYok">
    <w:name w:val="No Spacing"/>
    <w:uiPriority w:val="8"/>
    <w:semiHidden/>
    <w:rsid w:val="00DD2C32"/>
    <w:pPr>
      <w:spacing w:line="240" w:lineRule="auto"/>
    </w:pPr>
    <w:rPr>
      <w:rFonts w:ascii="Times New Roman" w:hAnsi="Times New Roman" w:cs="Times New Roman"/>
      <w:kern w:val="24"/>
      <w:sz w:val="24"/>
      <w:szCs w:val="24"/>
      <w:lang w:bidi="en-US"/>
    </w:rPr>
  </w:style>
  <w:style w:type="paragraph" w:styleId="NormalWeb">
    <w:name w:val="Normal (Web)"/>
    <w:basedOn w:val="AGNormal"/>
    <w:uiPriority w:val="99"/>
    <w:semiHidden/>
    <w:unhideWhenUsed/>
    <w:rsid w:val="00DD2C32"/>
  </w:style>
  <w:style w:type="paragraph" w:styleId="NormalGirinti">
    <w:name w:val="Normal Indent"/>
    <w:basedOn w:val="AGNormal"/>
    <w:uiPriority w:val="99"/>
    <w:semiHidden/>
    <w:unhideWhenUsed/>
    <w:rsid w:val="00DD2C32"/>
    <w:pPr>
      <w:ind w:left="720"/>
    </w:pPr>
  </w:style>
  <w:style w:type="paragraph" w:styleId="NotBal">
    <w:name w:val="Note Heading"/>
    <w:basedOn w:val="AGNormal"/>
    <w:next w:val="Normal"/>
    <w:link w:val="NotBalChar"/>
    <w:semiHidden/>
    <w:unhideWhenUsed/>
    <w:rsid w:val="00DD2C32"/>
  </w:style>
  <w:style w:type="character" w:customStyle="1" w:styleId="NotBalChar">
    <w:name w:val="Not Başlığı Char"/>
    <w:basedOn w:val="VarsaylanParagrafYazTipi"/>
    <w:link w:val="NotBal"/>
    <w:semiHidden/>
    <w:rsid w:val="00DD2C32"/>
    <w:rPr>
      <w:rFonts w:ascii="Times New Roman" w:eastAsia="Times New Roman" w:hAnsi="Times New Roman" w:cs="Times New Roman"/>
      <w:kern w:val="24"/>
      <w:sz w:val="24"/>
      <w:szCs w:val="24"/>
    </w:rPr>
  </w:style>
  <w:style w:type="character" w:styleId="SayfaNumaras">
    <w:name w:val="page number"/>
    <w:basedOn w:val="VarsaylanParagrafYazTipi"/>
    <w:rsid w:val="00DD2C32"/>
  </w:style>
  <w:style w:type="paragraph" w:customStyle="1" w:styleId="PhoneFax">
    <w:name w:val="PhoneFax"/>
    <w:basedOn w:val="AGNormal"/>
    <w:rsid w:val="00DD2C32"/>
    <w:pPr>
      <w:ind w:left="6480"/>
    </w:pPr>
    <w:rPr>
      <w:rFonts w:ascii="Arial" w:hAnsi="Arial"/>
      <w:sz w:val="14"/>
    </w:rPr>
  </w:style>
  <w:style w:type="character" w:styleId="YerTutucuMetni">
    <w:name w:val="Placeholder Text"/>
    <w:basedOn w:val="VarsaylanParagrafYazTipi"/>
    <w:uiPriority w:val="99"/>
    <w:semiHidden/>
    <w:rsid w:val="00DD2C32"/>
    <w:rPr>
      <w:color w:val="808080"/>
    </w:rPr>
  </w:style>
  <w:style w:type="paragraph" w:styleId="DzMetin">
    <w:name w:val="Plain Text"/>
    <w:basedOn w:val="AGNormal"/>
    <w:link w:val="DzMetinChar"/>
    <w:semiHidden/>
    <w:unhideWhenUsed/>
    <w:rsid w:val="00DD2C32"/>
    <w:rPr>
      <w:rFonts w:ascii="Courier New" w:hAnsi="Courier New" w:cs="Courier New"/>
      <w:sz w:val="20"/>
      <w:szCs w:val="20"/>
    </w:rPr>
  </w:style>
  <w:style w:type="character" w:customStyle="1" w:styleId="DzMetinChar">
    <w:name w:val="Düz Metin Char"/>
    <w:basedOn w:val="VarsaylanParagrafYazTipi"/>
    <w:link w:val="DzMetin"/>
    <w:semiHidden/>
    <w:rsid w:val="00DD2C32"/>
    <w:rPr>
      <w:rFonts w:ascii="Courier New" w:eastAsia="Times New Roman" w:hAnsi="Courier New" w:cs="Courier New"/>
      <w:kern w:val="24"/>
      <w:sz w:val="20"/>
      <w:szCs w:val="20"/>
    </w:rPr>
  </w:style>
  <w:style w:type="paragraph" w:styleId="Alnt">
    <w:name w:val="Quote"/>
    <w:basedOn w:val="Normal"/>
    <w:next w:val="Normal"/>
    <w:link w:val="AlntChar"/>
    <w:uiPriority w:val="29"/>
    <w:semiHidden/>
    <w:rsid w:val="00DD2C32"/>
    <w:rPr>
      <w:i/>
      <w:iCs/>
      <w:color w:val="000000" w:themeColor="text1"/>
    </w:rPr>
  </w:style>
  <w:style w:type="character" w:customStyle="1" w:styleId="AlntChar">
    <w:name w:val="Alıntı Char"/>
    <w:basedOn w:val="VarsaylanParagrafYazTipi"/>
    <w:link w:val="Alnt"/>
    <w:uiPriority w:val="29"/>
    <w:semiHidden/>
    <w:rsid w:val="00627271"/>
    <w:rPr>
      <w:rFonts w:ascii="Times New Roman" w:hAnsi="Times New Roman" w:cs="Times New Roman"/>
      <w:i/>
      <w:iCs/>
      <w:color w:val="000000" w:themeColor="text1"/>
      <w:kern w:val="24"/>
      <w:sz w:val="24"/>
      <w:szCs w:val="24"/>
      <w:lang w:bidi="en-US"/>
    </w:rPr>
  </w:style>
  <w:style w:type="paragraph" w:customStyle="1" w:styleId="QuoteText">
    <w:name w:val="Quote Text"/>
    <w:aliases w:val="QT"/>
    <w:basedOn w:val="AGNormal"/>
    <w:next w:val="GvdeMetni"/>
    <w:rsid w:val="00DD2C32"/>
    <w:pPr>
      <w:spacing w:after="240"/>
      <w:ind w:left="1440" w:right="1440"/>
    </w:pPr>
  </w:style>
  <w:style w:type="paragraph" w:styleId="Selamlama">
    <w:name w:val="Salutation"/>
    <w:basedOn w:val="AGNormal"/>
    <w:next w:val="Normal"/>
    <w:link w:val="SelamlamaChar"/>
    <w:rsid w:val="00DD2C32"/>
  </w:style>
  <w:style w:type="character" w:customStyle="1" w:styleId="SelamlamaChar">
    <w:name w:val="Selamlama Char"/>
    <w:basedOn w:val="VarsaylanParagrafYazTipi"/>
    <w:link w:val="Selamlama"/>
    <w:rsid w:val="00DD2C32"/>
    <w:rPr>
      <w:rFonts w:ascii="Times New Roman" w:eastAsia="Times New Roman" w:hAnsi="Times New Roman" w:cs="Times New Roman"/>
      <w:kern w:val="24"/>
      <w:sz w:val="24"/>
      <w:szCs w:val="24"/>
    </w:rPr>
  </w:style>
  <w:style w:type="paragraph" w:customStyle="1" w:styleId="SignatureBlock">
    <w:name w:val="Signature Block"/>
    <w:basedOn w:val="AGNormal"/>
    <w:rsid w:val="00DD2C32"/>
    <w:pPr>
      <w:tabs>
        <w:tab w:val="left" w:pos="5040"/>
        <w:tab w:val="right" w:leader="underscore" w:pos="9360"/>
      </w:tabs>
      <w:spacing w:after="720"/>
      <w:ind w:left="4320"/>
      <w:contextualSpacing/>
    </w:pPr>
  </w:style>
  <w:style w:type="character" w:customStyle="1" w:styleId="SmallCaps">
    <w:name w:val="Small Caps"/>
    <w:basedOn w:val="VarsaylanParagrafYazTipi"/>
    <w:rsid w:val="00DD2C32"/>
    <w:rPr>
      <w:smallCaps/>
    </w:rPr>
  </w:style>
  <w:style w:type="character" w:styleId="Gl">
    <w:name w:val="Strong"/>
    <w:basedOn w:val="VarsaylanParagrafYazTipi"/>
    <w:uiPriority w:val="22"/>
    <w:semiHidden/>
    <w:rsid w:val="00DD2C32"/>
    <w:rPr>
      <w:b/>
      <w:bCs/>
    </w:rPr>
  </w:style>
  <w:style w:type="paragraph" w:styleId="Altyaz">
    <w:name w:val="Subtitle"/>
    <w:basedOn w:val="AGNormal"/>
    <w:next w:val="GvdeMetni"/>
    <w:link w:val="AltyazChar"/>
    <w:qFormat/>
    <w:rsid w:val="00DD2C32"/>
    <w:pPr>
      <w:keepNext/>
      <w:spacing w:after="240"/>
      <w:jc w:val="center"/>
    </w:pPr>
    <w:rPr>
      <w:rFonts w:cs="Arial"/>
      <w:b/>
    </w:rPr>
  </w:style>
  <w:style w:type="character" w:customStyle="1" w:styleId="AltyazChar">
    <w:name w:val="Altyazı Char"/>
    <w:basedOn w:val="VarsaylanParagrafYazTipi"/>
    <w:link w:val="Altyaz"/>
    <w:rsid w:val="00DD2C32"/>
    <w:rPr>
      <w:rFonts w:ascii="Times New Roman" w:eastAsia="Times New Roman" w:hAnsi="Times New Roman" w:cs="Arial"/>
      <w:b/>
      <w:kern w:val="24"/>
      <w:sz w:val="24"/>
      <w:szCs w:val="24"/>
    </w:rPr>
  </w:style>
  <w:style w:type="character" w:styleId="HafifVurgulama">
    <w:name w:val="Subtle Emphasis"/>
    <w:basedOn w:val="VarsaylanParagrafYazTipi"/>
    <w:uiPriority w:val="19"/>
    <w:semiHidden/>
    <w:rsid w:val="00DD2C32"/>
    <w:rPr>
      <w:i/>
      <w:iCs/>
      <w:color w:val="808080" w:themeColor="text1" w:themeTint="7F"/>
    </w:rPr>
  </w:style>
  <w:style w:type="character" w:styleId="HafifBavuru">
    <w:name w:val="Subtle Reference"/>
    <w:basedOn w:val="VarsaylanParagrafYazTipi"/>
    <w:uiPriority w:val="31"/>
    <w:semiHidden/>
    <w:rsid w:val="00DD2C32"/>
    <w:rPr>
      <w:smallCaps/>
      <w:color w:val="C0504D" w:themeColor="accent2"/>
      <w:u w:val="single"/>
    </w:rPr>
  </w:style>
  <w:style w:type="table" w:styleId="Tablo3Befektler1">
    <w:name w:val="Table 3D effects 1"/>
    <w:basedOn w:val="NormalTablo"/>
    <w:rsid w:val="00DD2C32"/>
    <w:pPr>
      <w:spacing w:line="240" w:lineRule="auto"/>
    </w:pPr>
    <w:rPr>
      <w:rFonts w:ascii="Times New Roman" w:hAnsi="Times New Roman" w:cs="Times New Roman"/>
      <w:kern w:val="24"/>
      <w:sz w:val="20"/>
      <w:szCs w:val="20"/>
      <w:lang w:bidi="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o3Befektler2">
    <w:name w:val="Table 3D effects 2"/>
    <w:basedOn w:val="NormalTablo"/>
    <w:rsid w:val="00DD2C32"/>
    <w:pPr>
      <w:spacing w:line="240" w:lineRule="auto"/>
    </w:pPr>
    <w:rPr>
      <w:rFonts w:ascii="Times New Roman" w:hAnsi="Times New Roman" w:cs="Times New Roman"/>
      <w:kern w:val="24"/>
      <w:sz w:val="20"/>
      <w:szCs w:val="20"/>
      <w:lang w:bidi="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3Befektler3">
    <w:name w:val="Table 3D effects 3"/>
    <w:basedOn w:val="NormalTablo"/>
    <w:rsid w:val="00DD2C32"/>
    <w:pPr>
      <w:spacing w:line="240" w:lineRule="auto"/>
    </w:pPr>
    <w:rPr>
      <w:rFonts w:ascii="Times New Roman" w:hAnsi="Times New Roman" w:cs="Times New Roman"/>
      <w:kern w:val="24"/>
      <w:sz w:val="20"/>
      <w:szCs w:val="20"/>
      <w:lang w:bidi="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1">
    <w:name w:val="Table Classic 1"/>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Klasik2">
    <w:name w:val="Table Classic 2"/>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oKlasik3">
    <w:name w:val="Table Classic 3"/>
    <w:basedOn w:val="NormalTablo"/>
    <w:rsid w:val="00DD2C32"/>
    <w:pPr>
      <w:spacing w:line="240" w:lineRule="auto"/>
    </w:pPr>
    <w:rPr>
      <w:rFonts w:ascii="Times New Roman" w:hAnsi="Times New Roman" w:cs="Times New Roman"/>
      <w:color w:val="000080"/>
      <w:kern w:val="24"/>
      <w:sz w:val="20"/>
      <w:szCs w:val="20"/>
      <w:lang w:bidi="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oKlasik4">
    <w:name w:val="Table Classic 4"/>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oRenkli1">
    <w:name w:val="Table Colorful 1"/>
    <w:basedOn w:val="NormalTablo"/>
    <w:rsid w:val="00DD2C32"/>
    <w:pPr>
      <w:spacing w:line="240" w:lineRule="auto"/>
    </w:pPr>
    <w:rPr>
      <w:rFonts w:ascii="Times New Roman" w:hAnsi="Times New Roman" w:cs="Times New Roman"/>
      <w:color w:val="FFFFFF"/>
      <w:kern w:val="24"/>
      <w:sz w:val="20"/>
      <w:szCs w:val="20"/>
      <w:lang w:bidi="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oRenkli2">
    <w:name w:val="Table Colorful 2"/>
    <w:basedOn w:val="NormalTablo"/>
    <w:rsid w:val="00DD2C32"/>
    <w:pPr>
      <w:spacing w:line="240" w:lineRule="auto"/>
    </w:pPr>
    <w:rPr>
      <w:rFonts w:ascii="Times New Roman" w:hAnsi="Times New Roman" w:cs="Times New Roman"/>
      <w:kern w:val="24"/>
      <w:sz w:val="20"/>
      <w:szCs w:val="20"/>
      <w:lang w:bidi="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oRenkli3">
    <w:name w:val="Table Colorful 3"/>
    <w:basedOn w:val="NormalTablo"/>
    <w:rsid w:val="00DD2C32"/>
    <w:pPr>
      <w:spacing w:line="240" w:lineRule="auto"/>
    </w:pPr>
    <w:rPr>
      <w:rFonts w:ascii="Times New Roman" w:hAnsi="Times New Roman" w:cs="Times New Roman"/>
      <w:kern w:val="24"/>
      <w:sz w:val="20"/>
      <w:szCs w:val="20"/>
      <w:lang w:bidi="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oStunlar1">
    <w:name w:val="Table Columns 1"/>
    <w:basedOn w:val="NormalTablo"/>
    <w:rsid w:val="00DD2C32"/>
    <w:pPr>
      <w:spacing w:line="240" w:lineRule="auto"/>
    </w:pPr>
    <w:rPr>
      <w:rFonts w:ascii="Times New Roman" w:hAnsi="Times New Roman" w:cs="Times New Roman"/>
      <w:b/>
      <w:bCs/>
      <w:kern w:val="24"/>
      <w:sz w:val="20"/>
      <w:szCs w:val="20"/>
      <w:lang w:bidi="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2">
    <w:name w:val="Table Columns 2"/>
    <w:basedOn w:val="NormalTablo"/>
    <w:rsid w:val="00DD2C32"/>
    <w:pPr>
      <w:spacing w:line="240" w:lineRule="auto"/>
    </w:pPr>
    <w:rPr>
      <w:rFonts w:ascii="Times New Roman" w:hAnsi="Times New Roman" w:cs="Times New Roman"/>
      <w:b/>
      <w:bCs/>
      <w:kern w:val="24"/>
      <w:sz w:val="20"/>
      <w:szCs w:val="20"/>
      <w:lang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Stunlar3">
    <w:name w:val="Table Columns 3"/>
    <w:basedOn w:val="NormalTablo"/>
    <w:rsid w:val="00DD2C32"/>
    <w:pPr>
      <w:spacing w:line="240" w:lineRule="auto"/>
    </w:pPr>
    <w:rPr>
      <w:rFonts w:ascii="Times New Roman" w:hAnsi="Times New Roman" w:cs="Times New Roman"/>
      <w:b/>
      <w:bCs/>
      <w:kern w:val="24"/>
      <w:sz w:val="20"/>
      <w:szCs w:val="20"/>
      <w:lang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oStunlar4">
    <w:name w:val="Table Columns 4"/>
    <w:basedOn w:val="NormalTablo"/>
    <w:rsid w:val="00DD2C32"/>
    <w:pPr>
      <w:spacing w:line="240" w:lineRule="auto"/>
    </w:pPr>
    <w:rPr>
      <w:rFonts w:ascii="Times New Roman" w:hAnsi="Times New Roman" w:cs="Times New Roman"/>
      <w:kern w:val="24"/>
      <w:sz w:val="20"/>
      <w:szCs w:val="20"/>
      <w:lang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oStunlar5">
    <w:name w:val="Table Columns 5"/>
    <w:basedOn w:val="NormalTablo"/>
    <w:rsid w:val="00DD2C32"/>
    <w:pPr>
      <w:spacing w:line="240" w:lineRule="auto"/>
    </w:pPr>
    <w:rPr>
      <w:rFonts w:ascii="Times New Roman" w:hAnsi="Times New Roman" w:cs="Times New Roman"/>
      <w:kern w:val="24"/>
      <w:sz w:val="20"/>
      <w:szCs w:val="20"/>
      <w:lang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oada">
    <w:name w:val="Table Contemporary"/>
    <w:basedOn w:val="NormalTablo"/>
    <w:rsid w:val="00DD2C32"/>
    <w:pPr>
      <w:spacing w:line="240" w:lineRule="auto"/>
    </w:pPr>
    <w:rPr>
      <w:rFonts w:ascii="Times New Roman" w:hAnsi="Times New Roman" w:cs="Times New Roman"/>
      <w:kern w:val="24"/>
      <w:sz w:val="20"/>
      <w:szCs w:val="20"/>
      <w:lang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oZarif">
    <w:name w:val="Table Elegant"/>
    <w:basedOn w:val="NormalTablo"/>
    <w:rsid w:val="00DD2C32"/>
    <w:pPr>
      <w:spacing w:line="240" w:lineRule="auto"/>
    </w:pPr>
    <w:rPr>
      <w:rFonts w:ascii="Times New Roman" w:hAnsi="Times New Roman" w:cs="Times New Roman"/>
      <w:kern w:val="24"/>
      <w:sz w:val="20"/>
      <w:szCs w:val="20"/>
      <w:lang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oKlavuzu">
    <w:name w:val="Table Grid"/>
    <w:basedOn w:val="NormalTablo"/>
    <w:rsid w:val="00DD2C32"/>
    <w:pPr>
      <w:spacing w:line="240" w:lineRule="auto"/>
    </w:pPr>
    <w:rPr>
      <w:rFonts w:ascii="Times New Roman" w:hAnsi="Times New Roman" w:cs="Times New Roman"/>
      <w:kern w:val="24"/>
      <w:sz w:val="24"/>
      <w:szCs w:val="20"/>
      <w:lang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oKlavuz1">
    <w:name w:val="Table Grid 1"/>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oKlavuz2">
    <w:name w:val="Table Grid 2"/>
    <w:basedOn w:val="NormalTablo"/>
    <w:rsid w:val="00DD2C32"/>
    <w:pPr>
      <w:spacing w:line="240" w:lineRule="auto"/>
    </w:pPr>
    <w:rPr>
      <w:rFonts w:ascii="Times New Roman" w:hAnsi="Times New Roman" w:cs="Times New Roman"/>
      <w:kern w:val="24"/>
      <w:sz w:val="20"/>
      <w:szCs w:val="20"/>
      <w:lang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3">
    <w:name w:val="Table Grid 3"/>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oKlavuz4">
    <w:name w:val="Table Grid 4"/>
    <w:basedOn w:val="NormalTablo"/>
    <w:rsid w:val="00DD2C32"/>
    <w:pPr>
      <w:spacing w:line="240" w:lineRule="auto"/>
    </w:pPr>
    <w:rPr>
      <w:rFonts w:ascii="Times New Roman" w:hAnsi="Times New Roman" w:cs="Times New Roman"/>
      <w:kern w:val="24"/>
      <w:sz w:val="20"/>
      <w:szCs w:val="20"/>
      <w:lang w:bidi="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oKlavuz5">
    <w:name w:val="Table Grid 5"/>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6">
    <w:name w:val="Table Grid 6"/>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7">
    <w:name w:val="Table Grid 7"/>
    <w:basedOn w:val="NormalTablo"/>
    <w:rsid w:val="00DD2C32"/>
    <w:pPr>
      <w:spacing w:line="240" w:lineRule="auto"/>
    </w:pPr>
    <w:rPr>
      <w:rFonts w:ascii="Times New Roman" w:hAnsi="Times New Roman" w:cs="Times New Roman"/>
      <w:b/>
      <w:bCs/>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oKlavuz8">
    <w:name w:val="Table Grid 8"/>
    <w:basedOn w:val="NormalTablo"/>
    <w:rsid w:val="00DD2C32"/>
    <w:pPr>
      <w:spacing w:line="240" w:lineRule="auto"/>
    </w:pPr>
    <w:rPr>
      <w:rFonts w:ascii="Times New Roman" w:hAnsi="Times New Roman" w:cs="Times New Roman"/>
      <w:kern w:val="24"/>
      <w:sz w:val="20"/>
      <w:szCs w:val="20"/>
      <w:lang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oListe1">
    <w:name w:val="Table List 1"/>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2">
    <w:name w:val="Table List 2"/>
    <w:basedOn w:val="NormalTablo"/>
    <w:rsid w:val="00DD2C32"/>
    <w:pPr>
      <w:spacing w:line="240" w:lineRule="auto"/>
    </w:pPr>
    <w:rPr>
      <w:rFonts w:ascii="Times New Roman" w:hAnsi="Times New Roman" w:cs="Times New Roman"/>
      <w:kern w:val="24"/>
      <w:sz w:val="20"/>
      <w:szCs w:val="20"/>
      <w:lang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Liste3">
    <w:name w:val="Table List 3"/>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oListe4">
    <w:name w:val="Table List 4"/>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oListe5">
    <w:name w:val="Table List 5"/>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oListe6">
    <w:name w:val="Table List 6"/>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oListe7">
    <w:name w:val="Table List 7"/>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oListe8">
    <w:name w:val="Table List 8"/>
    <w:basedOn w:val="NormalTablo"/>
    <w:rsid w:val="00DD2C32"/>
    <w:pPr>
      <w:spacing w:line="240" w:lineRule="auto"/>
    </w:pPr>
    <w:rPr>
      <w:rFonts w:ascii="Times New Roman" w:hAnsi="Times New Roman" w:cs="Times New Roman"/>
      <w:kern w:val="24"/>
      <w:sz w:val="20"/>
      <w:szCs w:val="20"/>
      <w:lang w:bidi="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Kaynaka0">
    <w:name w:val="table of authorities"/>
    <w:basedOn w:val="AGNormal"/>
    <w:rsid w:val="00DD2C32"/>
    <w:pPr>
      <w:ind w:left="240" w:hanging="240"/>
    </w:pPr>
  </w:style>
  <w:style w:type="paragraph" w:styleId="ekillerTablosu">
    <w:name w:val="table of figures"/>
    <w:basedOn w:val="AGNormal"/>
    <w:semiHidden/>
    <w:unhideWhenUsed/>
    <w:rsid w:val="00DD2C32"/>
    <w:pPr>
      <w:ind w:left="480" w:hanging="480"/>
    </w:pPr>
  </w:style>
  <w:style w:type="table" w:styleId="TabloProfesyonel">
    <w:name w:val="Table Professional"/>
    <w:basedOn w:val="NormalTablo"/>
    <w:rsid w:val="00DD2C32"/>
    <w:pPr>
      <w:spacing w:line="240" w:lineRule="auto"/>
    </w:pPr>
    <w:rPr>
      <w:rFonts w:ascii="Times New Roman" w:hAnsi="Times New Roman" w:cs="Times New Roman"/>
      <w:kern w:val="24"/>
      <w:sz w:val="20"/>
      <w:szCs w:val="20"/>
      <w:lang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oBasit1">
    <w:name w:val="Table Simple 1"/>
    <w:basedOn w:val="NormalTablo"/>
    <w:rsid w:val="00DD2C32"/>
    <w:pPr>
      <w:spacing w:line="240" w:lineRule="auto"/>
    </w:pPr>
    <w:rPr>
      <w:rFonts w:ascii="Times New Roman" w:hAnsi="Times New Roman" w:cs="Times New Roman"/>
      <w:kern w:val="24"/>
      <w:sz w:val="20"/>
      <w:szCs w:val="20"/>
      <w:lang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oBasit2">
    <w:name w:val="Table Simple 2"/>
    <w:basedOn w:val="NormalTablo"/>
    <w:rsid w:val="00DD2C32"/>
    <w:pPr>
      <w:spacing w:line="240" w:lineRule="auto"/>
    </w:pPr>
    <w:rPr>
      <w:rFonts w:ascii="Times New Roman" w:hAnsi="Times New Roman" w:cs="Times New Roman"/>
      <w:kern w:val="24"/>
      <w:sz w:val="20"/>
      <w:szCs w:val="20"/>
      <w:lang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oBasit3">
    <w:name w:val="Table Simple 3"/>
    <w:basedOn w:val="NormalTablo"/>
    <w:rsid w:val="00DD2C32"/>
    <w:pPr>
      <w:spacing w:line="240" w:lineRule="auto"/>
    </w:pPr>
    <w:rPr>
      <w:rFonts w:ascii="Times New Roman" w:hAnsi="Times New Roman" w:cs="Times New Roman"/>
      <w:kern w:val="24"/>
      <w:sz w:val="20"/>
      <w:szCs w:val="20"/>
      <w:lang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oAltBalk1">
    <w:name w:val="Table Subtle 1"/>
    <w:basedOn w:val="NormalTablo"/>
    <w:rsid w:val="00DD2C32"/>
    <w:pPr>
      <w:spacing w:line="240" w:lineRule="auto"/>
    </w:pPr>
    <w:rPr>
      <w:rFonts w:ascii="Times New Roman" w:hAnsi="Times New Roman" w:cs="Times New Roman"/>
      <w:kern w:val="24"/>
      <w:sz w:val="20"/>
      <w:szCs w:val="20"/>
      <w:lang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AltBalk2">
    <w:name w:val="Table Subtle 2"/>
    <w:basedOn w:val="NormalTablo"/>
    <w:rsid w:val="00DD2C32"/>
    <w:pPr>
      <w:spacing w:line="240" w:lineRule="auto"/>
    </w:pPr>
    <w:rPr>
      <w:rFonts w:ascii="Times New Roman" w:hAnsi="Times New Roman" w:cs="Times New Roman"/>
      <w:kern w:val="24"/>
      <w:sz w:val="20"/>
      <w:szCs w:val="20"/>
      <w:lang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oTemas">
    <w:name w:val="Table Theme"/>
    <w:basedOn w:val="NormalTablo"/>
    <w:rsid w:val="00DD2C32"/>
    <w:pPr>
      <w:spacing w:line="240" w:lineRule="auto"/>
    </w:pPr>
    <w:rPr>
      <w:rFonts w:ascii="Times New Roman" w:hAnsi="Times New Roman" w:cs="Times New Roman"/>
      <w:kern w:val="24"/>
      <w:sz w:val="20"/>
      <w:szCs w:val="20"/>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Web1">
    <w:name w:val="Table Web 1"/>
    <w:basedOn w:val="NormalTablo"/>
    <w:rsid w:val="00DD2C32"/>
    <w:pPr>
      <w:spacing w:line="240" w:lineRule="auto"/>
    </w:pPr>
    <w:rPr>
      <w:rFonts w:ascii="Times New Roman" w:hAnsi="Times New Roman" w:cs="Times New Roman"/>
      <w:kern w:val="24"/>
      <w:sz w:val="20"/>
      <w:szCs w:val="20"/>
      <w:lang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2">
    <w:name w:val="Table Web 2"/>
    <w:basedOn w:val="NormalTablo"/>
    <w:rsid w:val="00DD2C32"/>
    <w:pPr>
      <w:spacing w:line="240" w:lineRule="auto"/>
    </w:pPr>
    <w:rPr>
      <w:rFonts w:ascii="Times New Roman" w:hAnsi="Times New Roman" w:cs="Times New Roman"/>
      <w:kern w:val="24"/>
      <w:sz w:val="20"/>
      <w:szCs w:val="20"/>
      <w:lang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rsid w:val="00DD2C32"/>
    <w:pPr>
      <w:spacing w:line="240" w:lineRule="auto"/>
    </w:pPr>
    <w:rPr>
      <w:rFonts w:ascii="Times New Roman" w:hAnsi="Times New Roman" w:cs="Times New Roman"/>
      <w:kern w:val="24"/>
      <w:sz w:val="20"/>
      <w:szCs w:val="20"/>
      <w:lang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nuBal">
    <w:name w:val="Title"/>
    <w:basedOn w:val="AGNormal"/>
    <w:next w:val="GvdeMetni"/>
    <w:link w:val="KonuBalChar"/>
    <w:qFormat/>
    <w:rsid w:val="00DD2C32"/>
    <w:pPr>
      <w:keepNext/>
      <w:spacing w:after="240"/>
      <w:jc w:val="center"/>
    </w:pPr>
    <w:rPr>
      <w:rFonts w:cs="Arial"/>
      <w:b/>
      <w:bCs/>
      <w:caps/>
    </w:rPr>
  </w:style>
  <w:style w:type="character" w:customStyle="1" w:styleId="KonuBalChar">
    <w:name w:val="Konu Başlığı Char"/>
    <w:basedOn w:val="VarsaylanParagrafYazTipi"/>
    <w:link w:val="KonuBal"/>
    <w:rsid w:val="00DD2C32"/>
    <w:rPr>
      <w:rFonts w:ascii="Times New Roman" w:eastAsia="Times New Roman" w:hAnsi="Times New Roman" w:cs="Arial"/>
      <w:b/>
      <w:bCs/>
      <w:caps/>
      <w:kern w:val="24"/>
      <w:sz w:val="24"/>
      <w:szCs w:val="24"/>
    </w:rPr>
  </w:style>
  <w:style w:type="paragraph" w:styleId="KaynakaBal">
    <w:name w:val="toa heading"/>
    <w:basedOn w:val="AGNormal"/>
    <w:next w:val="Kaynaka0"/>
    <w:semiHidden/>
    <w:unhideWhenUsed/>
    <w:rsid w:val="00DD2C32"/>
    <w:pPr>
      <w:spacing w:after="240"/>
    </w:pPr>
    <w:rPr>
      <w:rFonts w:ascii="Times New Roman Bold" w:hAnsi="Times New Roman Bold" w:cs="Arial"/>
      <w:b/>
      <w:bCs/>
      <w:caps/>
    </w:rPr>
  </w:style>
  <w:style w:type="paragraph" w:styleId="T1">
    <w:name w:val="toc 1"/>
    <w:basedOn w:val="AGNormal"/>
    <w:next w:val="AGNormal"/>
    <w:autoRedefine/>
    <w:uiPriority w:val="1"/>
    <w:rsid w:val="00DD2C32"/>
    <w:pPr>
      <w:tabs>
        <w:tab w:val="right" w:leader="dot" w:pos="9360"/>
      </w:tabs>
      <w:spacing w:before="120"/>
      <w:ind w:left="720" w:right="720" w:hanging="720"/>
    </w:pPr>
  </w:style>
  <w:style w:type="paragraph" w:styleId="T2">
    <w:name w:val="toc 2"/>
    <w:basedOn w:val="AGNormal"/>
    <w:next w:val="AGNormal"/>
    <w:autoRedefine/>
    <w:uiPriority w:val="1"/>
    <w:rsid w:val="00DD2C32"/>
    <w:pPr>
      <w:tabs>
        <w:tab w:val="right" w:leader="dot" w:pos="9360"/>
      </w:tabs>
      <w:ind w:left="1440" w:right="720" w:hanging="720"/>
    </w:pPr>
  </w:style>
  <w:style w:type="paragraph" w:styleId="T3">
    <w:name w:val="toc 3"/>
    <w:basedOn w:val="AGNormal"/>
    <w:next w:val="AGNormal"/>
    <w:autoRedefine/>
    <w:uiPriority w:val="1"/>
    <w:rsid w:val="00DD2C32"/>
    <w:pPr>
      <w:tabs>
        <w:tab w:val="right" w:leader="dot" w:pos="9360"/>
      </w:tabs>
      <w:ind w:left="2160" w:right="720" w:hanging="720"/>
    </w:pPr>
  </w:style>
  <w:style w:type="paragraph" w:styleId="T4">
    <w:name w:val="toc 4"/>
    <w:basedOn w:val="AGNormal"/>
    <w:next w:val="AGNormal"/>
    <w:autoRedefine/>
    <w:uiPriority w:val="1"/>
    <w:rsid w:val="00DD2C32"/>
    <w:pPr>
      <w:tabs>
        <w:tab w:val="right" w:leader="dot" w:pos="9360"/>
      </w:tabs>
      <w:ind w:left="2880" w:right="720" w:hanging="720"/>
    </w:pPr>
  </w:style>
  <w:style w:type="paragraph" w:styleId="T5">
    <w:name w:val="toc 5"/>
    <w:basedOn w:val="AGNormal"/>
    <w:next w:val="AGNormal"/>
    <w:autoRedefine/>
    <w:uiPriority w:val="1"/>
    <w:rsid w:val="00DD2C32"/>
    <w:pPr>
      <w:tabs>
        <w:tab w:val="right" w:leader="dot" w:pos="9360"/>
      </w:tabs>
      <w:ind w:left="3600" w:right="720" w:hanging="720"/>
    </w:pPr>
  </w:style>
  <w:style w:type="paragraph" w:styleId="T6">
    <w:name w:val="toc 6"/>
    <w:basedOn w:val="AGNormal"/>
    <w:next w:val="AGNormal"/>
    <w:autoRedefine/>
    <w:uiPriority w:val="1"/>
    <w:rsid w:val="00DD2C32"/>
    <w:pPr>
      <w:tabs>
        <w:tab w:val="right" w:leader="dot" w:pos="9360"/>
      </w:tabs>
      <w:ind w:left="4320" w:right="720" w:hanging="720"/>
    </w:pPr>
  </w:style>
  <w:style w:type="paragraph" w:styleId="T7">
    <w:name w:val="toc 7"/>
    <w:basedOn w:val="AGNormal"/>
    <w:next w:val="AGNormal"/>
    <w:autoRedefine/>
    <w:uiPriority w:val="1"/>
    <w:rsid w:val="00DD2C32"/>
    <w:pPr>
      <w:tabs>
        <w:tab w:val="right" w:leader="dot" w:pos="9360"/>
      </w:tabs>
      <w:ind w:left="5040" w:right="720" w:hanging="720"/>
    </w:pPr>
  </w:style>
  <w:style w:type="paragraph" w:styleId="T8">
    <w:name w:val="toc 8"/>
    <w:basedOn w:val="AGNormal"/>
    <w:next w:val="AGNormal"/>
    <w:autoRedefine/>
    <w:uiPriority w:val="1"/>
    <w:rsid w:val="00DD2C32"/>
    <w:pPr>
      <w:tabs>
        <w:tab w:val="right" w:pos="9360"/>
      </w:tabs>
      <w:ind w:left="5760" w:right="720" w:hanging="720"/>
    </w:pPr>
  </w:style>
  <w:style w:type="paragraph" w:styleId="T9">
    <w:name w:val="toc 9"/>
    <w:basedOn w:val="AGNormal"/>
    <w:next w:val="AGNormal"/>
    <w:autoRedefine/>
    <w:uiPriority w:val="1"/>
    <w:rsid w:val="00DD2C32"/>
    <w:pPr>
      <w:tabs>
        <w:tab w:val="right" w:pos="9360"/>
      </w:tabs>
      <w:ind w:left="6480" w:right="720" w:hanging="720"/>
    </w:pPr>
  </w:style>
  <w:style w:type="paragraph" w:styleId="TBal">
    <w:name w:val="TOC Heading"/>
    <w:basedOn w:val="AGNormal"/>
    <w:rsid w:val="00DD2C32"/>
    <w:pPr>
      <w:spacing w:after="240"/>
      <w:jc w:val="center"/>
    </w:pPr>
    <w:rPr>
      <w:rFonts w:ascii="Times New Roman Bold" w:hAnsi="Times New Roman Bold" w:cs="Times New Roman Bold"/>
      <w:b/>
      <w:bCs/>
      <w:caps/>
    </w:rPr>
  </w:style>
  <w:style w:type="character" w:customStyle="1" w:styleId="Underline">
    <w:name w:val="Underline"/>
    <w:basedOn w:val="VarsaylanParagrafYazTipi"/>
    <w:uiPriority w:val="2"/>
    <w:rsid w:val="00DD2C32"/>
    <w:rPr>
      <w:u w:val="single"/>
    </w:rPr>
  </w:style>
  <w:style w:type="character" w:customStyle="1" w:styleId="DipnotSabitleyicisi">
    <w:name w:val="Dipnot Sabitleyicisi"/>
    <w:rsid w:val="00B055F1"/>
    <w:rPr>
      <w:vertAlign w:val="superscript"/>
      <w:lang w:val="en-US"/>
    </w:rPr>
  </w:style>
  <w:style w:type="character" w:customStyle="1" w:styleId="DipnotKarakterleri">
    <w:name w:val="Dipnot Karakterleri"/>
    <w:qFormat/>
    <w:rsid w:val="00B055F1"/>
  </w:style>
  <w:style w:type="character" w:customStyle="1" w:styleId="ListeParagrafChar">
    <w:name w:val="Liste Paragraf Char"/>
    <w:aliases w:val="List Paragraph1 Char,Recommendation Char,List Paragraph11 Char,List Paragraph111 Char,L Char,F5 List Paragraph Char,Dot pt Char,CV text Char,Table text Char,Medium Grid 1 - Accent 21 Char,Numbered Paragraph Char,List Paragraph2 Char"/>
    <w:link w:val="ListeParagraf"/>
    <w:uiPriority w:val="34"/>
    <w:qFormat/>
    <w:locked/>
    <w:rsid w:val="00B055F1"/>
  </w:style>
  <w:style w:type="paragraph" w:styleId="Dzeltme">
    <w:name w:val="Revision"/>
    <w:hidden/>
    <w:uiPriority w:val="99"/>
    <w:semiHidden/>
    <w:rsid w:val="0082241A"/>
    <w:pPr>
      <w:spacing w:line="240" w:lineRule="auto"/>
    </w:pPr>
    <w:rPr>
      <w:rFonts w:eastAsia="Times New Roman" w:cs="Times New Roman"/>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1909</Words>
  <Characters>10887</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2023-02-24T14:44:00Z</dcterms:created>
  <dcterms:modified xsi:type="dcterms:W3CDTF">2023-02-28T14:05:00Z</dcterms:modified>
</cp:coreProperties>
</file>